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BONUS — Le partage au-delà des fichiers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20"/>
                <w:szCs w:val="20"/>
              </w:rPr>
              <w:t xml:space="preserve">SNT Seconde   |   Internet   |   Activité supplémentaire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a78bfa"/>
                <w:sz w:val="18"/>
                <w:szCs w:val="18"/>
              </w:rPr>
              <w:t xml:space="preserve">Pour les élèves qui ont terminé en avance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0"/>
                <w:szCs w:val="20"/>
              </w:rPr>
              <w:t xml:space="preserve">Note pour le professeur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 document prolonge la séance 4 sans empiéter sur la séance 5, consacrée à la neutralité du Net.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partie 1 se fait dans Filius, en prolongement direct de l’activité 2. Les parties 2 et 3 se font sans machine : un calcul, puis une recherche documentaire courte.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Durée estimée : 15 à 20 minutes, en autonomie.</w:t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1 — FAIRE VARIER LE NOMBRE D’EXEMPLAIRES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Rendre le réseau vraiment robuste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Dans l’activité 2, tu as constaté que débrancher un pair ne suffisait pas à faire disparaître le fichier : il en restait deux autres exemplaires.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Reprends Filius avec le fichier snt_p2p.fls. Tu vas maintenant faire varier le nombre d’exemplaires et observer ce que cela change.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Rappel : pour créer un fichier, ouvre l’éditeur de textes d’un pair et enregistre-le dans le dossier peer2peer. Pour en supprimer un, il suffit de débrancher la machine qui le détient.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Débranche P1, P2 et P3. Lance une recherche depuis P4. Que se passe-t-il ? Pourquoi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Rebranche tout. Ajoute maintenant le fichier cours-snt.txt sur P4 et sur P5, avec le même contenu. Combien d’exemplaires existe-t-il désormais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Débranche à nouveau P1, P2 et P3. Relance la recherche depuis P5. Le résultat est-il le même qu’à la première question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Formule une règle générale reliant le nombre d’exemplaires d’un fichier et la robustesse du service.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fichier très rare, présent sur un seul pair, est-il mieux ou moins bien protégé qu’un fichier sur un serveur classique ? Justifie.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2 — COMBIEN DE TEMPS POUR TOUT DISTRIBUER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Combien de temps pour distribuer un gros fichier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studio doit distribuer une mise à jour de 10 gigaoctets à 100 000 joueurs, le jour de sa sortie.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Son serveur peut envoyer 1 000 mégabits par seconde au total, soit environ 125 mégaoctets par seconde.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Pour simplifier, on suppose que tous les joueurs se connectent en même temps et que le serveur envoie sans interruption.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Quelle quantité totale de données le serveur doit-il envoyer ? Exprime le résultat en gigaoctets, puis en téraoctets.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À 125 mégaoctets par seconde, combien de secondes faut-il pour tout envoyer ? Convertis en heures, puis en jours.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studio décide d’utiliser le pair-à-pair. Chaque joueur qui a reçu la mise à jour la partage à son tour. Explique en quelques lignes pourquoi la durée totale s’effondre.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Quel autre avantage le studio y trouve-t-il, en plus du temps gagné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Cite une raison pour laquelle un studio pourrait malgré tout préférer garder ses propres serveurs.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</w:rPr>
              <w:t xml:space="preserve">Le savais-tu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pair-à-pair ne sert pas qu’à échanger des fichiers. Les crypto-monnaies fonctionnent sur ce principe : chaque participant conserve une copie du registre des transactions, et aucune banque centrale ne le détient.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Certains projets scientifiques l’utilisent aussi pour répartir des calculs très lourds sur des milliers d’ordinateurs personnels, chacun traitant un petit morceau du problème.</w:t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PARTIE 3 — QUI DÉCIDE DE CE QUI EST LÉGAL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cf6"/>
                <w:sz w:val="21"/>
                <w:szCs w:val="21"/>
              </w:rPr>
              <w:t xml:space="preserve">Qui décide de ce qui est légal ?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France, l’Arcom veille au respect du droit d’auteur sur internet. Elle est née en 2022 de la fusion de la Hadopi, créée en 2009, et du Conseil supérieur de l’audiovisuel.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Sa procédure repose sur des avertissements successifs adressés au titulaire de l’abonnement internet, avant d’éventuelles suites judiciaires.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 parallèle, des auteurs choisissent volontairement d’autoriser la copie de leurs œuvres. Les licences Creative Commons servent à l’exprimer clairement : certaines autorisent tout usage, d’autres interdisent l’usage commercial ou imposent de citer l’auteur.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66"/>
        <w:gridCol w:w="4200"/>
      </w:tblGrid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Question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Ta réponse</w:t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Rends-toi sur arcom.fr. En quelle année la Hadopi a-t-elle été créée, et en quelle année a-t-elle disparu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Combien d’avertissements sont envoyés avant que le dossier puisse être transmis à la justice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Cherche ce que signifient les mentions BY, SA et NC dans les licences Creative Commons.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L’image de SuperTuxKart, en haut de la page de la séance, porte la mention CC BY-SA. Qu’est-ce que cela autorise, et qu’est-ce que cela impose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À ton avis, pourquoi un auteur choisirait-il de publier son œuvre sous une licence libre plutôt que de la protéger strictement ?</w:t>
            </w:r>
          </w:p>
        </w:tc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POUR ALLER PLUS LOIN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866"/>
      </w:tblGrid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Ressource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Lien et description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Arcom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arcom.fr — autorité de régulation de la communication audiovisuelle et numérique : missions, procédure de réponse graduée.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Creative Commons France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creativecommons.fr — présentation des licences et de leurs combinaisons, avec un outil de choix.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SuperTuxKart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supertuxkart.net — jeu de karting libre, gratuit, installable sur ordinateur et téléphone. Un exemple concret de partage autorisé.</w:t>
            </w:r>
          </w:p>
        </w:tc>
      </w:tr>
      <w:tr>
        <w:tc>
          <w:tcPr>
            <w:tcW w:type="dxa" w:w="3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Filius</w:t>
            </w:r>
          </w:p>
        </w:tc>
        <w:tc>
          <w:tcPr>
            <w:tcW w:type="dxa" w:w="68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lernsoftware-filius.de — simulateur de réseau libre et gratuit, utilisé pendant la séance.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Activité bonus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2026-09-03T07:57:54.877Z</dcterms:created>
  <dcterms:modified xsi:type="dcterms:W3CDTF">2026-09-03T07:57:54.877Z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