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0c1a2e"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bCs/>
                <w:i w:val="false"/>
                <w:iCs w:val="false"/>
                <w:noProof w:val="false"/>
                <w:color w:val="FFFFFF"/>
                <w:sz w:val="28"/>
                <w:szCs w:val="28"/>
                <w:lang w:val="fr-FR"/>
              </w:rPr>
              <w:t xml:space="preserve">CORRECTION — Comment une IA apprend-elle à reconnaître un geste ?</w:t>
            </w:r>
          </w:p>
          <w:p>
            <w:pPr>
              <w:keepNext w:val="false"/>
              <w:spacing w:after="0" w:before="0"/>
              <w:jc w:val="left"/>
            </w:pPr>
            <w:r>
              <w:rPr>
                <w:rFonts w:ascii="Arial" w:cs="Arial" w:eastAsia="Arial" w:hAnsi="Arial"/>
                <w:b w:val="false"/>
                <w:bCs w:val="false"/>
                <w:i/>
                <w:iCs/>
                <w:noProof w:val="false"/>
                <w:color w:val="c4b5fd"/>
                <w:sz w:val="18"/>
                <w:szCs w:val="18"/>
                <w:lang w:val="fr-FR"/>
              </w:rPr>
              <w:t xml:space="preserve">SNT Seconde — Intelligence artificielle — Module 1 · Séance 1/2 — Usage réservé au professeur</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Situation déclenchante — le bloc opératoire sans contact</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Comment la machine sait-elle que la main du chirurgien dit « stop »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Toute hypothèse est acceptée : on ne corrige pas à ce stade. Deux familles de réponses reviennent : « on lui a écrit une règle » (main ouverte, doigts tendus) et « on lui a montré des exemples ». La séance montre que la seconde est la bonne.</w:t>
            </w:r>
          </w:p>
        </w:tc>
      </w:tr>
    </w:tbl>
    <w:p>
      <w:pPr>
        <w:keepNext w:val="false"/>
        <w:spacing w:after="60" w:before="30"/>
        <w:jc w:val="left"/>
      </w:pPr>
      <w:r>
        <w:rPr>
          <w:rFonts w:ascii="Arial" w:cs="Arial" w:eastAsia="Arial" w:hAnsi="Arial"/>
          <w:b w:val="false"/>
          <w:bCs w:val="false"/>
          <w:i/>
          <w:iCs/>
          <w:noProof w:val="false"/>
          <w:color w:val="475569"/>
          <w:sz w:val="17"/>
          <w:szCs w:val="17"/>
          <w:lang w:val="fr-FR"/>
        </w:rPr>
        <w:t xml:space="preserve">Noter au tableau les deux familles : l’activité 1 met la première à l’épreuve, l’activité 2 réalise la seconde.</w:t>
      </w:r>
    </w:p>
    <w:p>
      <w:pPr>
        <w:keepNext/>
        <w:spacing w:after="40" w:before="0"/>
        <w:jc w:val="left"/>
      </w:pPr>
      <w:r>
        <w:rPr>
          <w:rFonts w:ascii="Arial" w:cs="Arial" w:eastAsia="Arial" w:hAnsi="Arial"/>
          <w:b/>
          <w:bCs/>
          <w:i w:val="false"/>
          <w:iCs w:val="false"/>
          <w:noProof w:val="false"/>
          <w:color w:val="1e293b"/>
          <w:sz w:val="19"/>
          <w:szCs w:val="19"/>
          <w:lang w:val="fr-FR"/>
        </w:rPr>
        <w:t xml:space="preserve">2. Selon toi, peut-elle se tromper ? Dans quel cas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Oui : main vue de côté, gant de la couleur de la blouse, mauvaise lumière, main d’une autre personne, ou geste qui ressemble à un stop sans en être un (saluer un collègue).</w:t>
            </w:r>
          </w:p>
        </w:tc>
      </w:tr>
    </w:tbl>
    <w:p>
      <w:pPr>
        <w:keepNext w:val="false"/>
        <w:spacing w:after="60" w:before="30"/>
        <w:jc w:val="left"/>
      </w:pPr>
      <w:r>
        <w:rPr>
          <w:rFonts w:ascii="Arial" w:cs="Arial" w:eastAsia="Arial" w:hAnsi="Arial"/>
          <w:b w:val="false"/>
          <w:bCs w:val="false"/>
          <w:i/>
          <w:iCs/>
          <w:noProof w:val="false"/>
          <w:color w:val="475569"/>
          <w:sz w:val="17"/>
          <w:szCs w:val="17"/>
          <w:lang w:val="fr-FR"/>
        </w:rPr>
        <w:t xml:space="preserve">Le dernier cas annonce le faux déclenchement de l’activité 3.</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Activité 1 — Écrire une règle, est-ce possible ?</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Règle typique d’élève : « la main est ouverte, paume face à la caméra, les cinq doigts tendus et écartés ». Avec elle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300"/>
        <w:gridCol w:w="5466"/>
        <w:gridCol w:w="1700"/>
        <w:gridCol w:w="2000"/>
      </w:tblGrid>
      <w:tr>
        <w:trPr>
          <w:cantSplit/>
        </w:trPr>
        <w:tc>
          <w:tcPr>
            <w:tcW w:type="dxa" w:w="13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Carte</w:t>
            </w:r>
          </w:p>
        </w:tc>
        <w:tc>
          <w:tcPr>
            <w:tcW w:type="dxa" w:w="54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Situation</w:t>
            </w:r>
          </w:p>
        </w:tc>
        <w:tc>
          <w:tcPr>
            <w:tcW w:type="dxa" w:w="1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Résultat de la règle</w:t>
            </w:r>
          </w:p>
        </w:tc>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Ce que ça montre</w:t>
            </w:r>
          </w:p>
        </w:tc>
      </w:tr>
      <w:tr>
        <w:trPr>
          <w:cantSplit/>
        </w:trPr>
        <w:tc>
          <w:tcPr>
            <w:tcW w:type="dxa" w:w="1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Carte 1</w:t>
            </w:r>
          </w:p>
        </w:tc>
        <w:tc>
          <w:tcPr>
            <w:tcW w:type="dxa" w:w="5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Stop, mais main vue de côté</w:t>
            </w:r>
          </w:p>
        </w:tc>
        <w:tc>
          <w:tcPr>
            <w:tcW w:type="dxa" w:w="1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991b1b"/>
                <w:sz w:val="18"/>
                <w:szCs w:val="18"/>
                <w:lang w:val="fr-FR"/>
              </w:rPr>
              <w:t xml:space="preserve">✗ se trompe</w:t>
            </w:r>
          </w:p>
        </w:tc>
        <w:tc>
          <w:tcPr>
            <w:tcW w:type="dxa" w:w="2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Il faudrait prévoir tous les angles</w:t>
            </w:r>
          </w:p>
        </w:tc>
      </w:tr>
      <w:tr>
        <w:trPr>
          <w:cantSplit/>
        </w:trPr>
        <w:tc>
          <w:tcPr>
            <w:tcW w:type="dxa" w:w="1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Carte 2</w:t>
            </w:r>
          </w:p>
        </w:tc>
        <w:tc>
          <w:tcPr>
            <w:tcW w:type="dxa" w:w="5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Gant et blouse de même couleur, contours confondus</w:t>
            </w:r>
          </w:p>
        </w:tc>
        <w:tc>
          <w:tcPr>
            <w:tcW w:type="dxa" w:w="1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991b1b"/>
                <w:sz w:val="18"/>
                <w:szCs w:val="18"/>
                <w:lang w:val="fr-FR"/>
              </w:rPr>
              <w:t xml:space="preserve">✗ se trompe</w:t>
            </w:r>
          </w:p>
        </w:tc>
        <w:tc>
          <w:tcPr>
            <w:tcW w:type="dxa" w:w="2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Lumière et couleurs changent tout</w:t>
            </w:r>
          </w:p>
        </w:tc>
      </w:tr>
      <w:tr>
        <w:trPr>
          <w:cantSplit/>
        </w:trPr>
        <w:tc>
          <w:tcPr>
            <w:tcW w:type="dxa" w:w="1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Carte 3</w:t>
            </w:r>
          </w:p>
        </w:tc>
        <w:tc>
          <w:tcPr>
            <w:tcW w:type="dxa" w:w="5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ouverte, mais personne ne veut arrêter l’écran</w:t>
            </w:r>
          </w:p>
        </w:tc>
        <w:tc>
          <w:tcPr>
            <w:tcW w:type="dxa" w:w="1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991b1b"/>
                <w:sz w:val="18"/>
                <w:szCs w:val="18"/>
                <w:lang w:val="fr-FR"/>
              </w:rPr>
              <w:t xml:space="preserve">✗ se trompe (déclenche à tort)</w:t>
            </w:r>
          </w:p>
        </w:tc>
        <w:tc>
          <w:tcPr>
            <w:tcW w:type="dxa" w:w="2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Ce qui change, c’est l’intention : aucune règle de forme ne peut la voir</w:t>
            </w:r>
          </w:p>
        </w:tc>
      </w:tr>
      <w:tr>
        <w:trPr>
          <w:cantSplit/>
        </w:trPr>
        <w:tc>
          <w:tcPr>
            <w:tcW w:type="dxa" w:w="1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Carte 4</w:t>
            </w:r>
          </w:p>
        </w:tc>
        <w:tc>
          <w:tcPr>
            <w:tcW w:type="dxa" w:w="5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Doigts collés au lieu d’être écartés : c’est pourtant un stop</w:t>
            </w:r>
          </w:p>
        </w:tc>
        <w:tc>
          <w:tcPr>
            <w:tcW w:type="dxa" w:w="1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991b1b"/>
                <w:sz w:val="18"/>
                <w:szCs w:val="18"/>
                <w:lang w:val="fr-FR"/>
              </w:rPr>
              <w:t xml:space="preserve">✗ se trompe</w:t>
            </w:r>
          </w:p>
        </w:tc>
        <w:tc>
          <w:tcPr>
            <w:tcW w:type="dxa" w:w="2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Chaque variante oblige à ajouter une règle</w:t>
            </w:r>
          </w:p>
        </w:tc>
      </w:tr>
    </w:tbl>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ecfdf5" w:sz="4"/>
              <w:left w:val="single" w:color="059669" w:sz="24"/>
              <w:bottom w:val="single" w:color="ecfdf5" w:sz="4"/>
              <w:right w:val="single" w:color="ecfdf5" w:sz="4"/>
            </w:tcBorders>
            <w:shd w:fill="ecfdf5"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064e3b"/>
                <w:sz w:val="19"/>
                <w:szCs w:val="19"/>
                <w:lang w:val="fr-FR"/>
              </w:rPr>
              <w:t xml:space="preserve">✓ Réponses variables acceptées : une règle plus fine (« main ouverte, doigts tendus, écartés ou non ») sauve les cartes 1 ou 4. Aucune règle ne sauve la carte 3. Nombre de cas mal traités attendu : 2 à 4.</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4. Pourrait-on écrire une règle qui fonctionne dans tous les cas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Non. Chaque carte oblige à ajouter une nouvelle règle (angle, couleur, doigts serrés), et il faudrait encore prévoir la lumière, la distance, la taille de la main : la liste n’a pas de fin. La carte 3 montre en plus qu’une main ouverte n’est pas toujours un stop : la forme ne dit rien de l’intention.</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Activité 2 — Entraîner une IA</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400"/>
        <w:gridCol w:w="3533"/>
        <w:gridCol w:w="3533"/>
      </w:tblGrid>
      <w:tr>
        <w:trPr>
          <w:cantSplit/>
        </w:trPr>
        <w:tc>
          <w:tcPr>
            <w:tcW w:type="dxa" w:w="34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Relevé</w:t>
            </w:r>
          </w:p>
        </w:tc>
        <w:tc>
          <w:tcPr>
            <w:tcW w:type="dxa" w:w="3533"/>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Valeur attendue</w:t>
            </w:r>
          </w:p>
        </w:tc>
        <w:tc>
          <w:tcPr>
            <w:tcW w:type="dxa" w:w="3533"/>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Remarque</w:t>
            </w:r>
          </w:p>
        </w:tc>
      </w:tr>
      <w:tr>
        <w:trPr>
          <w:cantSplit/>
        </w:trPr>
        <w:tc>
          <w:tcPr>
            <w:tcW w:type="dxa" w:w="34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Images fournies par classe</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environ 50 par classe (40 à 150)</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Des classes très déséquilibrées favorisent la plus fournie</w:t>
            </w:r>
          </w:p>
        </w:tc>
      </w:tr>
      <w:tr>
        <w:trPr>
          <w:cantSplit/>
        </w:trPr>
        <w:tc>
          <w:tcPr>
            <w:tcW w:type="dxa" w:w="34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Score de confiance du geste « stop »</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souvent 90 à 100 %</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Élevé sur ses propres mains : ce n’est pas encore un test</w:t>
            </w:r>
          </w:p>
        </w:tc>
      </w:tr>
      <w:tr>
        <w:trPr>
          <w:cantSplit/>
        </w:trPr>
        <w:tc>
          <w:tcPr>
            <w:tcW w:type="dxa" w:w="34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Lien du modèle</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https://teachablemachine.withgoogle.com/models/…/</w:t>
            </w:r>
          </w:p>
        </w:tc>
        <w:tc>
          <w:tcPr>
            <w:tcW w:type="dxa" w:w="3533"/>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Nécessaire pour la version matériel et la séance 2</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60" w:before="0"/>
        <w:jc w:val="left"/>
      </w:pPr>
      <w:r>
        <w:rPr>
          <w:rFonts w:ascii="Arial" w:cs="Arial" w:eastAsia="Arial" w:hAnsi="Arial"/>
          <w:b w:val="false"/>
          <w:bCs w:val="false"/>
          <w:i/>
          <w:iCs/>
          <w:noProof w:val="false"/>
          <w:color w:val="475569"/>
          <w:sz w:val="18"/>
          <w:szCs w:val="18"/>
          <w:lang w:val="fr-FR"/>
        </w:rPr>
        <w:t xml:space="preserve">📽 Version débranchée : les réponses des 10 photos ne se corrigent pas ici ; le vrai geste est donné à l’activité 3 (corrigé plus bas).</w:t>
      </w:r>
    </w:p>
    <w:p>
      <w:pPr>
        <w:keepNext/>
        <w:spacing w:after="40" w:before="0"/>
        <w:jc w:val="left"/>
      </w:pPr>
      <w:r>
        <w:rPr>
          <w:rFonts w:ascii="Arial" w:cs="Arial" w:eastAsia="Arial" w:hAnsi="Arial"/>
          <w:b/>
          <w:bCs/>
          <w:i w:val="false"/>
          <w:iCs w:val="false"/>
          <w:noProof w:val="false"/>
          <w:color w:val="1e293b"/>
          <w:sz w:val="19"/>
          <w:szCs w:val="19"/>
          <w:lang w:val="fr-FR"/>
        </w:rPr>
        <w:t xml:space="preserve">Synthèse — Pour apprendre, qu’as-tu fourni à la machine ? Compare avec l’activité 1.</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Je lui ai fourni des exemples étiquetés : des images de mes gestes, rangées dans des classes qui portent la bonne réponse. Je n’ai écrit aucune règle : c’est la machine qui a ajusté ses calculs pour reproduire mes exemples. Dans l’activité 1, c’était l’inverse : j’écrivais la règle moi-même.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Activité 3 — Mettre le modèle à l’épreuve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60" w:before="0"/>
        <w:jc w:val="left"/>
      </w:pPr>
      <w:r>
        <w:rPr>
          <w:rFonts w:ascii="Arial" w:cs="Arial" w:eastAsia="Arial" w:hAnsi="Arial"/>
          <w:b/>
          <w:bCs/>
          <w:i w:val="false"/>
          <w:iCs w:val="false"/>
          <w:noProof w:val="false"/>
          <w:color w:val="5b21b6"/>
          <w:sz w:val="19"/>
          <w:szCs w:val="19"/>
          <w:lang w:val="fr-FR"/>
        </w:rPr>
        <w:t xml:space="preserve">💻 🔌 Versions avec ordinateur — exemple de matrice (15 essais)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66"/>
        <w:gridCol w:w="2200"/>
        <w:gridCol w:w="2200"/>
        <w:gridCol w:w="3200"/>
      </w:tblGrid>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1e3a5f"/>
                <w:sz w:val="18"/>
                <w:szCs w:val="18"/>
                <w:lang w:val="fr-FR"/>
              </w:rPr>
              <w:t xml:space="preserve">Geste fait ↓ / Classe reconnue →</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Valider</w:t>
            </w:r>
          </w:p>
        </w:tc>
        <w:tc>
          <w:tcPr>
            <w:tcW w:type="dxa" w:w="3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Aucune commande</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4</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c>
          <w:tcPr>
            <w:tcW w:type="dxa" w:w="3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Valider</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2</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3</w:t>
            </w:r>
          </w:p>
        </w:tc>
        <w:tc>
          <w:tcPr>
            <w:tcW w:type="dxa" w:w="3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Aucune commande</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4</w:t>
            </w:r>
          </w:p>
        </w:tc>
      </w:tr>
    </w:tbl>
    <w:p>
      <w:pPr>
        <w:keepNext w:val="false"/>
        <w:spacing w:after="100" w:before="40"/>
        <w:jc w:val="left"/>
      </w:pPr>
      <w:r>
        <w:rPr>
          <w:rFonts w:ascii="Arial" w:cs="Arial" w:eastAsia="Arial" w:hAnsi="Arial"/>
          <w:b w:val="false"/>
          <w:bCs w:val="false"/>
          <w:i w:val="false"/>
          <w:iCs w:val="false"/>
          <w:noProof w:val="false"/>
          <w:color w:val="1e293b"/>
          <w:sz w:val="18"/>
          <w:szCs w:val="18"/>
          <w:lang w:val="fr-FR"/>
        </w:rPr>
        <w:t xml:space="preserve">Lecture : 4 + 3 + 4 = 11 bonnes reconnaissances sur 15 ; taux d’erreur = 4 / 15 ≈ 27 % ; erreur la plus fréquente : Valider reconnu comme Stop (2 fois). Les matrices des élèves varient : vérifier seulement que chaque ligne totalise 5.</w:t>
      </w:r>
    </w:p>
    <w:p>
      <w:pPr>
        <w:keepNext w:val="false"/>
        <w:spacing w:after="60" w:before="0"/>
        <w:jc w:val="left"/>
      </w:pPr>
      <w:r>
        <w:rPr>
          <w:rFonts w:ascii="Arial" w:cs="Arial" w:eastAsia="Arial" w:hAnsi="Arial"/>
          <w:b/>
          <w:bCs/>
          <w:i w:val="false"/>
          <w:iCs w:val="false"/>
          <w:noProof w:val="false"/>
          <w:color w:val="5b21b6"/>
          <w:sz w:val="19"/>
          <w:szCs w:val="19"/>
          <w:lang w:val="fr-FR"/>
        </w:rPr>
        <w:t xml:space="preserve">📽 Version débranchée — corrigé des 10 photos de test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900"/>
        <w:gridCol w:w="2100"/>
        <w:gridCol w:w="3866"/>
        <w:gridCol w:w="3600"/>
      </w:tblGrid>
      <w:tr>
        <w:trPr>
          <w:cantSplit/>
        </w:trPr>
        <w:tc>
          <w:tcPr>
            <w:tcW w:type="dxa" w:w="9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Photo</w:t>
            </w:r>
          </w:p>
        </w:tc>
        <w:tc>
          <w:tcPr>
            <w:tcW w:type="dxa" w:w="21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Vrai geste</w:t>
            </w:r>
          </w:p>
        </w:tc>
        <w:tc>
          <w:tcPr>
            <w:tcW w:type="dxa" w:w="3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Ce qu’on voit</w:t>
            </w:r>
          </w:p>
        </w:tc>
        <w:tc>
          <w:tcPr>
            <w:tcW w:type="dxa" w:w="3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Réponse attendue de la classe</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fond de salle de classe</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en général : la forme compte plus que le fond</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2</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qui fait coucou, doigts écartés</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souvent classée Stop (faux déclenchement)</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3</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Stop vu de côté</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souvent classée Aucune commande (ressemble à la main détendue)</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4</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qui tient un stylo</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en général</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5</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main inclinée</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en général</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6</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Stop avec un gant bleu</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par la forme ; la couleur ne figure pas à l’entraînement</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7</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Fond jaune, sans main</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(une photo sans main à l’entraînement)</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8</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main loin et petite</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souvent classée Aucune commande</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9</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Poing fermé, pouce replié</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souvent classée Valider (ressemble au poing du pouce levé)</w:t>
            </w:r>
          </w:p>
        </w:tc>
      </w:tr>
      <w:tr>
        <w:trPr>
          <w:cantSplit/>
        </w:trPr>
        <w:tc>
          <w:tcPr>
            <w:tcW w:type="dxa" w:w="9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10</w:t>
            </w:r>
          </w:p>
        </w:tc>
        <w:tc>
          <w:tcPr>
            <w:tcW w:type="dxa" w:w="21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posée à plat sur la table</w:t>
            </w:r>
          </w:p>
        </w:tc>
        <w:tc>
          <w:tcPr>
            <w:tcW w:type="dxa" w:w="3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reconnu en général</w:t>
            </w:r>
          </w:p>
        </w:tc>
      </w:tr>
    </w:tbl>
    <w:p>
      <w:pPr>
        <w:keepNext w:val="false"/>
        <w:spacing w:after="40" w:before="60"/>
        <w:jc w:val="left"/>
      </w:pPr>
      <w:r>
        <w:rPr>
          <w:rFonts w:ascii="Arial" w:cs="Arial" w:eastAsia="Arial" w:hAnsi="Arial"/>
          <w:b w:val="false"/>
          <w:bCs w:val="false"/>
          <w:i w:val="false"/>
          <w:iCs w:val="false"/>
          <w:noProof w:val="false"/>
          <w:color w:val="1e293b"/>
          <w:sz w:val="18"/>
          <w:szCs w:val="18"/>
          <w:lang w:val="fr-FR"/>
        </w:rPr>
        <w:t xml:space="preserve">Matrice probable de la classe (totaux attendus 2 / 3 / 5)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66"/>
        <w:gridCol w:w="2200"/>
        <w:gridCol w:w="2200"/>
        <w:gridCol w:w="3200"/>
      </w:tblGrid>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color w:val="1e3a5f"/>
                <w:sz w:val="18"/>
                <w:szCs w:val="18"/>
                <w:lang w:val="fr-FR"/>
              </w:rPr>
              <w:t xml:space="preserve">Geste fait ↓ / Classe reconnue →</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Valider</w:t>
            </w:r>
          </w:p>
        </w:tc>
        <w:tc>
          <w:tcPr>
            <w:tcW w:type="dxa" w:w="3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Aucune commande</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1</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Valider</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2</w:t>
            </w:r>
          </w:p>
        </w:tc>
        <w:tc>
          <w:tcPr>
            <w:tcW w:type="dxa" w:w="3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Aucune commande</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val="false"/>
                <w:bCs w:val="false"/>
                <w:i w:val="false"/>
                <w:iCs w:val="false"/>
                <w:noProof w:val="false"/>
                <w:color w:val="991b1b"/>
                <w:sz w:val="18"/>
                <w:szCs w:val="18"/>
                <w:lang w:val="fr-FR"/>
              </w:rPr>
              <w:t xml:space="preserve">1</w:t>
            </w:r>
          </w:p>
        </w:tc>
        <w:tc>
          <w:tcPr>
            <w:tcW w:type="dxa" w:w="3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064e3b"/>
                <w:sz w:val="18"/>
                <w:szCs w:val="18"/>
                <w:lang w:val="fr-FR"/>
              </w:rPr>
              <w:t xml:space="preserve">3</w:t>
            </w:r>
          </w:p>
        </w:tc>
      </w:tr>
    </w:tbl>
    <w:p>
      <w:pPr>
        <w:keepNext w:val="false"/>
        <w:spacing w:after="100" w:before="40"/>
        <w:jc w:val="left"/>
      </w:pPr>
      <w:r>
        <w:rPr>
          <w:rFonts w:ascii="Arial" w:cs="Arial" w:eastAsia="Arial" w:hAnsi="Arial"/>
          <w:b w:val="false"/>
          <w:bCs w:val="false"/>
          <w:i w:val="false"/>
          <w:iCs w:val="false"/>
          <w:noProof w:val="false"/>
          <w:color w:val="1e293b"/>
          <w:sz w:val="18"/>
          <w:szCs w:val="18"/>
          <w:lang w:val="fr-FR"/>
        </w:rPr>
        <w:t xml:space="preserve">Lecture : 6 bonnes reconnaissances sur 10, taux d’erreur 40 %. Les erreurs viennent des photos qui ne ressemblent à aucun exemple d’entraînement (angle, distance) ou qui ont la forme d’un autre geste (coucou, poing) : exactement ce qui trompe un modèle.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fffbeb" w:sz="4"/>
              <w:left w:val="single" w:color="d97706" w:sz="24"/>
              <w:bottom w:val="single" w:color="fffbeb" w:sz="4"/>
              <w:right w:val="single" w:color="fffbeb" w:sz="4"/>
            </w:tcBorders>
            <w:shd w:fill="fffbeb"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78350f"/>
                <w:sz w:val="19"/>
                <w:szCs w:val="19"/>
                <w:lang w:val="fr-FR"/>
              </w:rPr>
              <w:t xml:space="preserve">⚠ Les quatre pièges sont voulus : photos 2 (coucou), 3 (stop de côté), 8 (pouce loin) et 9 (poing sans pouce). Ne pas les signaler avant que la classe ait répondu.</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Quelle confusion revient le plus souvent dans le tableau ? Propose une explication.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Réponse type : « Le modèle confond Valider et Stop, parce que dans les deux gestes la main est levée face à la caméra, et que mon voisin ne tenait pas sa main comme moi pendant l’entraînement. » Toute confusion lue correctement dans sa propre matrice est juste, si l’explication porte sur les exemples d’entraînement (trop peu variés, autres mains, autre angle).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2. Au bloc, quelle erreur serait la plus grave : confondre Stop et Valider, ou afficher Stop sans demande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Les deux réponses sont acceptées si elles sont justifiées par la conséquence. Afficher Stop sans demande est un faux déclenchement : il fige l’image et interrompt l’opération à un moment imprévu. Confondre Stop et Valider peut valider une action que le chirurgien voulait arrêter. L’idée attendue : toutes les erreurs n’ont pas le même coût, d’où le seuil de confiance.</w:t>
            </w:r>
          </w:p>
        </w:tc>
      </w:tr>
    </w:tbl>
    <w:p>
      <w:pPr>
        <w:keepNext w:val="false"/>
        <w:spacing w:after="60" w:before="30"/>
        <w:jc w:val="left"/>
      </w:pPr>
      <w:r>
        <w:rPr>
          <w:rFonts w:ascii="Arial" w:cs="Arial" w:eastAsia="Arial" w:hAnsi="Arial"/>
          <w:b w:val="false"/>
          <w:bCs w:val="false"/>
          <w:i/>
          <w:iCs/>
          <w:noProof/>
          <w:color w:val="475569"/>
          <w:sz w:val="17"/>
          <w:szCs w:val="17"/>
          <w:lang w:val="fr-FR"/>
        </w:rPr>
        <w:t xml:space="preserve">✓ Réponses multiples acceptées — c’est le point qui fait le plus débat en classe.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Trace écrite — réponses modèles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Une usine veut une IA qui reconnaît les déchets recyclables sur un tapis roulant. Pourquoi ses ingénieurs ne vont-ils pas écrire de règles, et que doivent-ils fournir à la machine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Les déchets ont des formes, des couleurs, des tailles et des positions trop variées : il faudrait une règle pour chaque cas, et la liste n’aurait pas de fin. Les ingénieurs fournissent donc des milliers de photos de déchets étiquetées (« recyclable » ou non). Le modèle apprend à partir de ces exemples, puis il est testé sur des déchets qu’il n’a jamais vus.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2. Matrice d’un autre modèle : Stop 4 / 1 / 0 ; Valider 0 / 5 / 0 ; Aucune commande 3 / 0 / 2. Taux d’erreur et confusion la plus fréquente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Bonnes reconnaissances : 4 + 5 + 2 = 11 sur 15, soit 4 erreurs : taux d’erreur = 4 / 15 ≈ 27 %. La confusion la plus fréquente : Aucune commande reconnu comme Stop (3 fois). Ce sont des faux déclenchements : l’écran se fige alors que le chirurgien n’a rien demandé.</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Quiz — corrigé</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1 — Dans l’apprentissage supervisé, que fournit-on à la machine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Une liste de règles écrites par un programmeur</w:t>
      </w:r>
    </w:p>
    <w:p>
      <w:pPr>
        <w:keepNext/>
        <w:spacing w:after="20" w:before="0"/>
        <w:jc w:val="left"/>
      </w:pPr>
      <w:r>
        <w:rPr>
          <w:rFonts w:ascii="Arial" w:cs="Arial" w:eastAsia="Arial" w:hAnsi="Arial"/>
          <w:b/>
          <w:bCs/>
          <w:i w:val="false"/>
          <w:iCs w:val="false"/>
          <w:noProof/>
          <w:color w:val="059669"/>
          <w:sz w:val="18"/>
          <w:szCs w:val="18"/>
          <w:lang w:val="fr-FR"/>
        </w:rPr>
        <w:t xml:space="preserve">✓ B. </w:t>
      </w:r>
      <w:r>
        <w:rPr>
          <w:rFonts w:ascii="Arial" w:cs="Arial" w:eastAsia="Arial" w:hAnsi="Arial"/>
          <w:b/>
          <w:bCs/>
          <w:i w:val="false"/>
          <w:iCs w:val="false"/>
          <w:noProof w:val="false"/>
          <w:color w:val="064e3b"/>
          <w:sz w:val="18"/>
          <w:szCs w:val="18"/>
          <w:lang w:val="fr-FR"/>
        </w:rPr>
        <w:t xml:space="preserve">Des exemples accompagnés de la bonne réponse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Des images sans aucune indication</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Le programme de la micro:bit</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2 — Pourquoi teste-t-on un modèle sur des données qu’il n’a jamais vues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Pour qu’il apprenne plus vite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Parce que les anciennes images sont effacées</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Pour augmenter son score de confiance</w:t>
      </w:r>
    </w:p>
    <w:p>
      <w:pPr>
        <w:keepNext w:val="false"/>
        <w:spacing w:after="20" w:before="0"/>
        <w:jc w:val="left"/>
      </w:pPr>
      <w:r>
        <w:rPr>
          <w:rFonts w:ascii="Arial" w:cs="Arial" w:eastAsia="Arial" w:hAnsi="Arial"/>
          <w:b/>
          <w:bCs/>
          <w:i w:val="false"/>
          <w:iCs w:val="false"/>
          <w:noProof/>
          <w:color w:val="059669"/>
          <w:sz w:val="18"/>
          <w:szCs w:val="18"/>
          <w:lang w:val="fr-FR"/>
        </w:rPr>
        <w:t xml:space="preserve">✓ D. </w:t>
      </w:r>
      <w:r>
        <w:rPr>
          <w:rFonts w:ascii="Arial" w:cs="Arial" w:eastAsia="Arial" w:hAnsi="Arial"/>
          <w:b/>
          <w:bCs/>
          <w:i w:val="false"/>
          <w:iCs w:val="false"/>
          <w:noProof w:val="false"/>
          <w:color w:val="064e3b"/>
          <w:sz w:val="18"/>
          <w:szCs w:val="18"/>
          <w:lang w:val="fr-FR"/>
        </w:rPr>
        <w:t xml:space="preserve">Pour vérifier qu’il reconnaît de nouveaux cas, et pas seulement ses exemples</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3 — Le modèle affiche « Stop 92 % ». Qu’est-ce que cela signifie ?</w:t>
      </w:r>
    </w:p>
    <w:p>
      <w:pPr>
        <w:keepNext/>
        <w:spacing w:after="20" w:before="0"/>
        <w:jc w:val="left"/>
      </w:pPr>
      <w:r>
        <w:rPr>
          <w:rFonts w:ascii="Arial" w:cs="Arial" w:eastAsia="Arial" w:hAnsi="Arial"/>
          <w:b/>
          <w:bCs/>
          <w:i w:val="false"/>
          <w:iCs w:val="false"/>
          <w:noProof/>
          <w:color w:val="059669"/>
          <w:sz w:val="18"/>
          <w:szCs w:val="18"/>
          <w:lang w:val="fr-FR"/>
        </w:rPr>
        <w:t xml:space="preserve">✓ A. </w:t>
      </w:r>
      <w:r>
        <w:rPr>
          <w:rFonts w:ascii="Arial" w:cs="Arial" w:eastAsia="Arial" w:hAnsi="Arial"/>
          <w:b/>
          <w:bCs/>
          <w:i w:val="false"/>
          <w:iCs w:val="false"/>
          <w:noProof w:val="false"/>
          <w:color w:val="064e3b"/>
          <w:sz w:val="18"/>
          <w:szCs w:val="18"/>
          <w:lang w:val="fr-FR"/>
        </w:rPr>
        <w:t xml:space="preserve">La classe Stop obtient le score le plus élevé, sans que ce soit une certitude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Le modèle a compris que le chirurgien voulait s’arrêter</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92 % des images d’entraînement étaient des Stop</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Le modèle se trompe 92 fois sur 100</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4 — Sur 15 essais de test, un modèle en a reconnu 12 correctement. Quel est son taux d’erreur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12 %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80 %</w:t>
      </w:r>
    </w:p>
    <w:p>
      <w:pPr>
        <w:keepNext/>
        <w:spacing w:after="20" w:before="0"/>
        <w:jc w:val="left"/>
      </w:pPr>
      <w:r>
        <w:rPr>
          <w:rFonts w:ascii="Arial" w:cs="Arial" w:eastAsia="Arial" w:hAnsi="Arial"/>
          <w:b/>
          <w:bCs/>
          <w:i w:val="false"/>
          <w:iCs w:val="false"/>
          <w:noProof/>
          <w:color w:val="059669"/>
          <w:sz w:val="18"/>
          <w:szCs w:val="18"/>
          <w:lang w:val="fr-FR"/>
        </w:rPr>
        <w:t xml:space="preserve">✓ C. </w:t>
      </w:r>
      <w:r>
        <w:rPr>
          <w:rFonts w:ascii="Arial" w:cs="Arial" w:eastAsia="Arial" w:hAnsi="Arial"/>
          <w:b/>
          <w:bCs/>
          <w:i w:val="false"/>
          <w:iCs w:val="false"/>
          <w:noProof w:val="false"/>
          <w:color w:val="064e3b"/>
          <w:sz w:val="18"/>
          <w:szCs w:val="18"/>
          <w:lang w:val="fr-FR"/>
        </w:rPr>
        <w:t xml:space="preserve">20 %</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3 %</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5 — Que « voit » réellement le modèle quand la webcam filme une main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Une main, comme un être humain</w:t>
      </w:r>
    </w:p>
    <w:p>
      <w:pPr>
        <w:keepNext/>
        <w:spacing w:after="20" w:before="0"/>
        <w:jc w:val="left"/>
      </w:pPr>
      <w:r>
        <w:rPr>
          <w:rFonts w:ascii="Arial" w:cs="Arial" w:eastAsia="Arial" w:hAnsi="Arial"/>
          <w:b/>
          <w:bCs/>
          <w:i w:val="false"/>
          <w:iCs w:val="false"/>
          <w:noProof/>
          <w:color w:val="059669"/>
          <w:sz w:val="18"/>
          <w:szCs w:val="18"/>
          <w:lang w:val="fr-FR"/>
        </w:rPr>
        <w:t xml:space="preserve">✓ B. </w:t>
      </w:r>
      <w:r>
        <w:rPr>
          <w:rFonts w:ascii="Arial" w:cs="Arial" w:eastAsia="Arial" w:hAnsi="Arial"/>
          <w:b/>
          <w:bCs/>
          <w:i w:val="false"/>
          <w:iCs w:val="false"/>
          <w:noProof w:val="false"/>
          <w:color w:val="064e3b"/>
          <w:sz w:val="18"/>
          <w:szCs w:val="18"/>
          <w:lang w:val="fr-FR"/>
        </w:rPr>
        <w:t xml:space="preserve">Des nombres : la valeur de chaque pixel de l’image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Le nom du geste écrit par l’élève</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Les règles écrites dans l’activité 1</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6 — Lequel de ces cas est un faux déclenchement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Le chirurgien fait Stop et l’écran se fige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Le chirurgien fait Valider et rien ne se passe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Le chirurgien lève le pouce et l’image est validée</w:t>
      </w:r>
    </w:p>
    <w:p>
      <w:pPr>
        <w:keepNext w:val="false"/>
        <w:spacing w:after="20" w:before="0"/>
        <w:jc w:val="left"/>
      </w:pPr>
      <w:r>
        <w:rPr>
          <w:rFonts w:ascii="Arial" w:cs="Arial" w:eastAsia="Arial" w:hAnsi="Arial"/>
          <w:b/>
          <w:bCs/>
          <w:i w:val="false"/>
          <w:iCs w:val="false"/>
          <w:noProof/>
          <w:color w:val="059669"/>
          <w:sz w:val="18"/>
          <w:szCs w:val="18"/>
          <w:lang w:val="fr-FR"/>
        </w:rPr>
        <w:t xml:space="preserve">✓ D. </w:t>
      </w:r>
      <w:r>
        <w:rPr>
          <w:rFonts w:ascii="Arial" w:cs="Arial" w:eastAsia="Arial" w:hAnsi="Arial"/>
          <w:b/>
          <w:bCs/>
          <w:i w:val="false"/>
          <w:iCs w:val="false"/>
          <w:noProof w:val="false"/>
          <w:color w:val="064e3b"/>
          <w:sz w:val="18"/>
          <w:szCs w:val="18"/>
          <w:lang w:val="fr-FR"/>
        </w:rPr>
        <w:t xml:space="preserve">Le chirurgien salue un collègue et l’écran se fige</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60" w:before="0"/>
        <w:jc w:val="left"/>
      </w:pPr>
      <w:r>
        <w:rPr>
          <w:rFonts w:ascii="Arial" w:cs="Arial" w:eastAsia="Arial" w:hAnsi="Arial"/>
          <w:b w:val="false"/>
          <w:bCs w:val="false"/>
          <w:i/>
          <w:iCs/>
          <w:noProof w:val="false"/>
          <w:color w:val="475569"/>
          <w:sz w:val="17"/>
          <w:szCs w:val="17"/>
          <w:lang w:val="fr-FR"/>
        </w:rPr>
        <w:t xml:space="preserve">Question 4 : 3 erreurs sur 15, 3 / 15 = 20 %. Le distracteur 80 % est le taux de réussite.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Bonus et questions à donner en devoir</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Bonus — avec une quatrième classe « Suivant », le taux d’erreur a-t-il changé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En général il augmente : l’index pointé ressemble au stop (main levée) et au pouce levé (un doigt tendu). Plus il y a de classes proches, plus le modèle a besoin d’exemples variés pour les séparer.</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Devoir — « Mon modèle a reconnu ses 150 images d’entraînement sans aucune erreur, il est parfait. » Que lui réponds-tu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Ce résultat ne prouve rien : le modèle a appris sur ces images, il peut les avoir simplement retenues. Pour savoir s’il est bon, il faut le tester sur des images qu’il n’a jamais vues, d’autres mains ou d’autres conditions : c’est le rôle du jeu de test.</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Devoir — Pour le modèle de la trace, quelle erreur est la plus dangereuse au bloc, et comment la réduire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Les 3 cas où Aucune commande est reconnu comme Stop : des faux déclenchements qui figent l’écran pendant l’opération. Pour les réduire : ajouter à l’entraînement beaucoup d’exemples variés de mains sans commande (gestes ordinaires, instruments), et fixer un seuil de confiance élevé pour que le système ne déclenche Stop qu’en cas de forte certitude.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FFFFFF"/>
                <w:sz w:val="21"/>
                <w:szCs w:val="21"/>
                <w:lang w:val="fr-FR"/>
              </w:rPr>
              <w:t xml:space="preserve">🛠 Erreurs fréquentes et dépannage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700"/>
        <w:gridCol w:w="6766"/>
      </w:tblGrid>
      <w:tr>
        <w:trPr>
          <w:cantSplit/>
        </w:trPr>
        <w:tc>
          <w:tcPr>
            <w:tcW w:type="dxa" w:w="3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Symptôme</w:t>
            </w:r>
          </w:p>
        </w:tc>
        <w:tc>
          <w:tcPr>
            <w:tcW w:type="dxa" w:w="67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Solution</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La webcam reste noire dans Teachable Machine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Autoriser la caméra dans la barre d’adresse du navigateur ; fermer les autres applications qui l’utilisent ; sinon binôme ou version Débranché.</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Le modèle reconnaît toujours la même classe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Classes déséquilibrées ou images trop semblables : refaire des images variées (angle, distance) et réentraîner.</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 Aucune commande » mal reconnu</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La classe ne contient que la main baissée : ajouter main sortie du cadre, geste ordinaire, fond seul.</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L’élève a cliqué sur le mauvais « Importer »</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 Importer » sous une classe ajoute des images ; celui de l’export met le modèle en ligne. Reprendre l’étape 5.</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Vittascience ne trouve pas la carte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color w:val="1e293b"/>
                <w:sz w:val="18"/>
                <w:szCs w:val="18"/>
                <w:lang w:val="fr-FR"/>
              </w:rPr>
              <w:t xml:space="preserve">Carte non flashée : glisser le .hex sur MICROBIT et attendre la fin du clignotement, puis Connecter ; utiliser Chrome ou Edge.</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La micro:bit n’affiche jamais rien</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Lien du modèle non collé, ou noms de classes différents (majuscule, espace, accent) entre Teachable Machine et le programme ; ou confiance sous 0.80.</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Le tableau refuse le calcul</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Une ligne ne totalise pas 5 (ordinateur) ou 2 / 3 / 5 (débranché) : vérifier que l’onglet ouvert correspond à la version jouée.</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Next w:val="false"/>
      <w:spacing w:after="0" w:before="0"/>
      <w:jc w:val="center"/>
    </w:pPr>
    <w:r>
      <w:rPr>
        <w:rFonts w:ascii="Arial" w:cs="Arial" w:eastAsia="Arial" w:hAnsi="Arial"/>
        <w:b w:val="false"/>
        <w:bCs w:val="false"/>
        <w:i w:val="false"/>
        <w:iCs w:val="false"/>
        <w:noProof/>
        <w:color w:val="94a3b8"/>
        <w:sz w:val="15"/>
        <w:szCs w:val="15"/>
        <w:lang w:val="fr-FR"/>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0"/>
        <w:szCs w:val="20"/>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2026-10-19T07:37:31.523Z</dcterms:created>
  <dcterms:modified xsi:type="dcterms:W3CDTF">2026-10-19T07:37:31.523Z</dcterms:modified>
</cp:coreProperties>
</file>

<file path=docProps/custom.xml><?xml version="1.0" encoding="utf-8"?>
<Properties xmlns="http://schemas.openxmlformats.org/officeDocument/2006/custom-properties" xmlns:vt="http://schemas.openxmlformats.org/officeDocument/2006/docPropsVTypes"/>
</file>