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ÉVALUATION DE SÉQUENCE  ·  TECHNOLOGIE 3e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7f3d0"/>
                <w:sz w:val="19"/>
                <w:szCs w:val="19"/>
              </w:rPr>
              <w:t xml:space="preserve">La porte automatique du 7-Eleven  ·  Durée : 45 minutes  ·  Notée sur 20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733"/>
        <w:gridCol w:w="1400"/>
        <w:gridCol w:w="3933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Nom</w:t>
            </w:r>
          </w:p>
        </w:tc>
        <w:tc>
          <w:tcPr>
            <w:tcW w:type="dxa" w:w="37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Classe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Prénom</w:t>
            </w:r>
          </w:p>
        </w:tc>
        <w:tc>
          <w:tcPr>
            <w:tcW w:type="dxa" w:w="37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Date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3b82f6" w:sz="4"/>
              <w:left w:val="single" w:color="3b82f6" w:sz="4"/>
              <w:bottom w:val="single" w:color="3b82f6" w:sz="4"/>
              <w:right w:val="single" w:color="3b82f6" w:sz="4"/>
            </w:tcBorders>
            <w:shd w:fill="eff6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Le contexte — à lire avant de commencer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3a5f"/>
                <w:sz w:val="18"/>
                <w:szCs w:val="18"/>
              </w:rPr>
              <w:t xml:space="preserve">Un magasin de proximité souhaite équiper son entrée d’une porte coulissante à commande tactile.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3a5f"/>
                <w:sz w:val="18"/>
                <w:szCs w:val="18"/>
              </w:rPr>
              <w:t xml:space="preserve">Le système comporte : une carte micro:bit, un capteur tactile sur la broche P0, un potentiomètre sur P1, un servomoteur sur P2, et la matrice de LED intégrée à la carte.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3a5f"/>
                <w:sz w:val="18"/>
                <w:szCs w:val="18"/>
              </w:rPr>
              <w:t xml:space="preserve">Toutes les questions portent sur ce système.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rPr>
          <w:cantSplit/>
        </w:trPr>
        <w:tc>
          <w:tcPr>
            <w:tcW w:type="dxa" w:w="900"/>
            <w:gridSpan w:val="1"/>
            <w:tcBorders>
              <w:top w:val="single" w:color="3b82f6" w:sz="4"/>
              <w:left w:val="single" w:color="3b82f6" w:sz="4"/>
              <w:bottom w:val="single" w:color="3b82f6" w:sz="4"/>
              <w:right w:val="single" w:color="3b82f6" w:sz="4"/>
            </w:tcBorders>
            <w:shd w:fill="3b82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</w:rPr>
              <w:t xml:space="preserve">Exigences et composants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6"/>
                <w:szCs w:val="16"/>
              </w:rPr>
              <w:t xml:space="preserve">Représenter sous forme de données les informations utilisées par un OST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b82f6"/>
                <w:sz w:val="20"/>
                <w:szCs w:val="20"/>
              </w:rPr>
              <w:t xml:space="preserve">/ 5 points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color w:val="334155"/>
          <w:sz w:val="20"/>
          <w:szCs w:val="20"/>
        </w:rPr>
        <w:t xml:space="preserve">1.1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Pour chaque exigence du client, indique le composant qui y répond.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475569"/>
          <w:sz w:val="17"/>
          <w:szCs w:val="17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566"/>
        <w:gridCol w:w="3200"/>
      </w:tblGrid>
      <w:tr>
        <w:trPr>
          <w:tblHeader/>
        </w:trP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Réf.</w:t>
            </w:r>
          </w:p>
        </w:tc>
        <w:tc>
          <w:tcPr>
            <w:tcW w:type="dxa" w:w="65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Exigence du cahier des charges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Composant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E1</w:t>
            </w:r>
          </w:p>
        </w:tc>
        <w:tc>
          <w:tcPr>
            <w:tcW w:type="dxa" w:w="65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porte s’ouvre en moins d’une seconde après le contact du doigt.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E2</w:t>
            </w:r>
          </w:p>
        </w:tc>
        <w:tc>
          <w:tcPr>
            <w:tcW w:type="dxa" w:w="65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temps de maintien est réglable de 0 à 5 secondes, sans reprogrammer.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E3</w:t>
            </w:r>
          </w:p>
        </w:tc>
        <w:tc>
          <w:tcPr>
            <w:tcW w:type="dxa" w:w="65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réglage courant est affiché à l’installateur.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color w:val="334155"/>
          <w:sz w:val="20"/>
          <w:szCs w:val="20"/>
        </w:rPr>
        <w:t xml:space="preserve">1.2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Pour éviter que la porte se referme sur un client, quel composant ajouter ?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475569"/>
          <w:sz w:val="17"/>
          <w:szCs w:val="17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rPr>
          <w:cantSplit/>
        </w:trPr>
        <w:tc>
          <w:tcPr>
            <w:tcW w:type="dxa" w:w="900"/>
            <w:gridSpan w:val="1"/>
            <w:tcBorders>
              <w:top w:val="single" w:color="d97706" w:sz="4"/>
              <w:left w:val="single" w:color="d97706" w:sz="4"/>
              <w:bottom w:val="single" w:color="d97706" w:sz="4"/>
              <w:right w:val="single" w:color="d97706" w:sz="4"/>
            </w:tcBorders>
            <w:shd w:fill="d9770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</w:rPr>
              <w:t xml:space="preserve">Logique ou analogique 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6"/>
                <w:szCs w:val="16"/>
              </w:rPr>
              <w:t xml:space="preserve">Décrire un OST en caractérisant sa chaîne d’information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20"/>
                <w:szCs w:val="20"/>
              </w:rPr>
              <w:t xml:space="preserve">/ 5 points</w:t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Un élève relève les valeurs renvoyées par deux capteurs 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8"/>
        <w:gridCol w:w="3489"/>
        <w:gridCol w:w="3489"/>
      </w:tblGrid>
      <w:tr>
        <w:trPr>
          <w:tblHeader/>
        </w:trPr>
        <w:tc>
          <w:tcPr>
            <w:tcW w:type="dxa" w:w="3488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Capteur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Au repos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En action</w:t>
            </w:r>
          </w:p>
        </w:tc>
      </w:tr>
      <w:tr>
        <w:trPr>
          <w:cantSplit/>
        </w:trPr>
        <w:tc>
          <w:tcPr>
            <w:tcW w:type="dxa" w:w="3488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Capteur A (broche P0)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0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488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Capteur B (broche P1)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12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847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color w:val="334155"/>
          <w:sz w:val="20"/>
          <w:szCs w:val="20"/>
        </w:rPr>
        <w:t xml:space="preserve">2.1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Lequel de ces deux capteurs délivre une information analogique ? Justifie.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475569"/>
          <w:sz w:val="17"/>
          <w:szCs w:val="17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10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0"/>
          <w:szCs w:val="20"/>
        </w:rPr>
        <w:t xml:space="preserve">Le doigt qui approche du capteur A fait pourtant varier une grandeur physique de façon progressive.</w:t>
      </w:r>
    </w:p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color w:val="334155"/>
          <w:sz w:val="20"/>
          <w:szCs w:val="20"/>
        </w:rPr>
        <w:t xml:space="preserve">2.2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Qu’est-ce qui, dans le capteur A, fait qu’il ne sort que 0 ou 1 ?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475569"/>
          <w:sz w:val="17"/>
          <w:szCs w:val="17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rPr>
          <w:cantSplit/>
        </w:trPr>
        <w:tc>
          <w:tcPr>
            <w:tcW w:type="dxa" w:w="900"/>
            <w:gridSpan w:val="1"/>
            <w:tcBorders>
              <w:top w:val="single" w:color="7c3aed" w:sz="4"/>
              <w:left w:val="single" w:color="7c3aed" w:sz="4"/>
              <w:bottom w:val="single" w:color="7c3aed" w:sz="4"/>
              <w:right w:val="single" w:color="7c3aed" w:sz="4"/>
            </w:tcBorders>
            <w:shd w:fill="7c3a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</w:rPr>
              <w:t xml:space="preserve">Du programme au Python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6"/>
                <w:szCs w:val="16"/>
              </w:rPr>
              <w:t xml:space="preserve">Programmer un algorithme · associer les blocs de texte Python aux blocs initiaux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c3aed"/>
                <w:sz w:val="20"/>
                <w:szCs w:val="20"/>
              </w:rPr>
              <w:t xml:space="preserve">/ 6 points</w:t>
            </w:r>
          </w:p>
        </w:tc>
      </w:tr>
    </w:tbl>
    <w:p>
      <w:pPr>
        <w:spacing w:after="60" w:before="12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Voici le programme de la porte, écrit en Python par MakeCode 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1    duree_maintien = 0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2    pins.servo_write_pin(AnalogPin.P2, 0)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3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4    def on_forever():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5         global duree_maintien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6         duree_maintien = pins.analog_read_pin(AnalogReadWritePin.P1) * 5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7         if pins.digital_read_pin(DigitalPin.P0) == 1: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8              pins.servo_write_pin(AnalogPin.P2, 180)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9              basic.pause(duree_maintien)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10            pins.servo_write_pin(AnalogPin.P2, 0)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11   basic.forever(on_forever)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color w:val="334155"/>
          <w:sz w:val="20"/>
          <w:szCs w:val="20"/>
        </w:rPr>
        <w:t xml:space="preserve">3.1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La molette renvoie 600. Quelle durée le programme calcule-t-il, en ms ?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475569"/>
          <w:sz w:val="17"/>
          <w:szCs w:val="17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color w:val="334155"/>
          <w:sz w:val="20"/>
          <w:szCs w:val="20"/>
        </w:rPr>
        <w:t xml:space="preserve">3.2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L’installateur veut exactement 4 secondes. Sur quelle valeur doit-il régler la molette ?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475569"/>
          <w:sz w:val="17"/>
          <w:szCs w:val="17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color w:val="334155"/>
          <w:sz w:val="20"/>
          <w:szCs w:val="20"/>
        </w:rPr>
        <w:t xml:space="preserve">3.3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Quand les lignes 8 à 10 s’exécutent-elles ? Comment le voit-on dans le code ?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475569"/>
          <w:sz w:val="17"/>
          <w:szCs w:val="17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rPr>
          <w:cantSplit/>
        </w:trPr>
        <w:tc>
          <w:tcPr>
            <w:tcW w:type="dxa" w:w="900"/>
            <w:gridSpan w:val="1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shd w:fill="c0392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</w:rPr>
              <w:t xml:space="preserve">Le dépannage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6"/>
                <w:szCs w:val="16"/>
              </w:rPr>
              <w:t xml:space="preserve">Formuler des hypothèses sur l’origine d’une défaillance · proposer un protocole de test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20"/>
                <w:szCs w:val="20"/>
              </w:rPr>
              <w:t xml:space="preserve">/ 4 points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shd w:fill="fe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f1d1d"/>
                <w:sz w:val="19"/>
                <w:szCs w:val="19"/>
              </w:rPr>
              <w:t xml:space="preserve">La situation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f1d1d"/>
                <w:sz w:val="18"/>
                <w:szCs w:val="18"/>
              </w:rPr>
              <w:t xml:space="preserve">L’installateur vous appelle : il a chargé le programme sur la carte du magasin.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f1d1d"/>
                <w:sz w:val="18"/>
                <w:szCs w:val="18"/>
              </w:rPr>
              <w:t xml:space="preserve">La porte s’ouvre bien au contact du doigt et se referme correctement. L’affichage fonctionne.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f1d1d"/>
                <w:sz w:val="18"/>
                <w:szCs w:val="18"/>
              </w:rPr>
              <w:t xml:space="preserve">Mais quelle que soit la position de la molette, la porte reste ouverte exactement 2 secondes.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color w:val="334155"/>
          <w:sz w:val="20"/>
          <w:szCs w:val="20"/>
        </w:rPr>
        <w:t xml:space="preserve">4.1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Formule une hypothèse sur l’origine de la panne : SI ... ALORS ...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475569"/>
          <w:sz w:val="17"/>
          <w:szCs w:val="17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color w:val="334155"/>
          <w:sz w:val="20"/>
          <w:szCs w:val="20"/>
        </w:rPr>
        <w:t xml:space="preserve">4.2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Propose un test qui permet de vérifier ton hypothèse.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475569"/>
          <w:sz w:val="17"/>
          <w:szCs w:val="17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80" w:before="120"/>
      </w:pPr>
      <w:r>
        <w:rPr>
          <w:rFonts w:ascii="Arial" w:cs="Arial" w:eastAsia="Arial" w:hAnsi="Arial"/>
          <w:b/>
          <w:bCs/>
          <w:color w:val="334155"/>
          <w:sz w:val="20"/>
          <w:szCs w:val="20"/>
        </w:rPr>
        <w:t xml:space="preserve">4.3  </w:t>
      </w:r>
      <w:r>
        <w:rPr>
          <w:rFonts w:ascii="Arial" w:cs="Arial" w:eastAsia="Arial" w:hAnsi="Arial"/>
          <w:color w:val="334155"/>
          <w:sz w:val="20"/>
          <w:szCs w:val="20"/>
        </w:rPr>
        <w:t xml:space="preserve">Aucune pièce n’a été changée. Dépannage ou réparation ? Justifie.</w:t>
      </w:r>
      <w:r>
        <w:rPr>
          <w:rFonts w:ascii="Arial" w:cs="Arial" w:eastAsia="Arial" w:hAnsi="Arial"/>
          <w:sz w:val="20"/>
          <w:szCs w:val="20"/>
        </w:rPr>
        <w:t xml:space="preserve">	</w:t>
      </w:r>
      <w:r>
        <w:rPr>
          <w:rFonts w:ascii="Arial" w:cs="Arial" w:eastAsia="Arial" w:hAnsi="Arial"/>
          <w:b/>
          <w:bCs/>
          <w:color w:val="475569"/>
          <w:sz w:val="17"/>
          <w:szCs w:val="17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CORRECTION ET BARÈME  ·  DOCUMENT PROFESSEUR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7f3d0"/>
                <w:sz w:val="19"/>
                <w:szCs w:val="19"/>
              </w:rPr>
              <w:t xml:space="preserve">La porte automatique du 7-Eleven  ·  3e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b82f6"/>
                <w:sz w:val="20"/>
                <w:szCs w:val="20"/>
              </w:rPr>
              <w:t xml:space="preserve">1  Exigences et composants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75569"/>
                <w:sz w:val="19"/>
                <w:szCs w:val="19"/>
              </w:rPr>
              <w:t xml:space="preserve">     / 5 points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b82f6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1.1  (3 points, 1 par ligne) — E1 : le capteur tactile.  E2 : le potentiomètre ou molette.  E3 : la matrice de LED.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b82f6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1.2  (2 points) — Un capteur permettant de détecter la présence d’une personne dans l’encadrement : capteur de présence, barrière infrarouge, capteur de fin de course.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b82f6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Accepter toute réponse décrivant un capteur capable de constater un obstacle. Refuser une réponse purement logicielle : le programme seul ne peut pas savoir.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20"/>
                <w:szCs w:val="20"/>
              </w:rPr>
              <w:t xml:space="preserve">2  Logique ou analogique ?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75569"/>
                <w:sz w:val="19"/>
                <w:szCs w:val="19"/>
              </w:rPr>
              <w:t xml:space="preserve">     / 5 points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2.1  (2 points) — Le capteur B. Il renvoie des valeurs autres que 0 et 1, donc il peut prendre toutes les valeurs d’un intervalle : c’est une information analogique.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 point si le bon capteur est identifié sans justification.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2.2  (3 points) — C’est le composant lui-même qui décide. Il compare la variation à un seuil : en dessous il renvoie 0, au-dessus il renvoie 1.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Accorder les 3 points dès que la notion de seuil apparaît, même formulée autrement (limite, valeur de déclenchement).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c3aed"/>
                <w:sz w:val="20"/>
                <w:szCs w:val="20"/>
              </w:rPr>
              <w:t xml:space="preserve">3  Du programme au Python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75569"/>
                <w:sz w:val="19"/>
                <w:szCs w:val="19"/>
              </w:rPr>
              <w:t xml:space="preserve">     / 6 points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c3aed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3.1  (2 points) — 600 x 5 = 3000 millisecondes.  1 point si le calcul est posé mais mal effectué.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c3aed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3.2  (2 points) — 4 secondes font 4000 ms ; 4000 divisé par 5 donne 800. La molette doit être réglée sur 800.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c3aed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 point si l’élève convertit correctement en millisecondes sans faire la division.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c3aed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3.3  (2 points) — Elles ne s’exécutent que si le capteur tactile est touché, c’est-à-dire si la condition de la ligne 7 est vraie.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c3aed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Ce qui permet de le voir : les lignes 8, 9 et 10 sont décalées vers la droite par rapport à la ligne 7. Cette indentation indique qu’elles sont à l’intérieur du si.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c3aed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 point pour la condition, 1 point pour l’indentation.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20"/>
                <w:szCs w:val="20"/>
              </w:rPr>
              <w:t xml:space="preserve">4  Le dépannage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75569"/>
                <w:sz w:val="19"/>
                <w:szCs w:val="19"/>
              </w:rPr>
              <w:t xml:space="preserve">     / 4 points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4.1  (2 points) — SI le calcul de la durée a été remplacé par une valeur fixe, ALORS la molette n’a plus aucun effet sur la durée.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Accepter toute hypothèse cohérente avec le symptôme et formulée en SI ... ALORS ... 1 point si la cause est correcte mais la forme absente.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4.2  (1 point) — Tourner la molette d’un extrême à l’autre et vérifier si l’affichage change. Ou : relire la ligne 6 du programme.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Refuser changer une pièce : ce n’est pas un test mais déjà une réparation.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c0392b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4.3  (1 point) — C’est un dépannage : la panne était logicielle, aucune pièce n’était défectueuse.</w:t>
            </w:r>
          </w:p>
        </w:tc>
      </w:tr>
    </w:tbl>
    <w:p>
      <w:pPr>
        <w:spacing w:after="90" w:before="2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Grille de notation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6"/>
        <w:gridCol w:w="3000"/>
      </w:tblGrid>
      <w:tr>
        <w:trPr>
          <w:tblHeader/>
        </w:trPr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Exercice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Note</w:t>
            </w:r>
          </w:p>
        </w:tc>
      </w:tr>
      <w:tr>
        <w:trPr>
          <w:cantSplit/>
        </w:trPr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Exercice 1 — Exigences et composants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.......... / 5</w:t>
            </w:r>
          </w:p>
        </w:tc>
      </w:tr>
      <w:tr>
        <w:trPr>
          <w:cantSplit/>
        </w:trPr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Exercice 2 — Logique ou analogique ?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.......... / 5</w:t>
            </w:r>
          </w:p>
        </w:tc>
      </w:tr>
      <w:tr>
        <w:trPr>
          <w:cantSplit/>
        </w:trPr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Exercice 3 — Du programme au Python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.......... / 6</w:t>
            </w:r>
          </w:p>
        </w:tc>
      </w:tr>
      <w:tr>
        <w:trPr>
          <w:cantSplit/>
        </w:trPr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Exercice 4 — Le dépannage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.......... / 4</w:t>
            </w:r>
          </w:p>
        </w:tc>
      </w:tr>
      <w:tr>
        <w:trPr>
          <w:cantSplit/>
        </w:trPr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TOTAL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.......... / 20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GRILLE D’ÉVALUATION PAR COMPÉTENCES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7f3d0"/>
                <w:sz w:val="19"/>
                <w:szCs w:val="19"/>
              </w:rPr>
              <w:t xml:space="preserve">La porte automatique du 7-Eleven  ·  3e  ·  Programme 2026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6"/>
        <w:gridCol w:w="2616"/>
        <w:gridCol w:w="2617"/>
        <w:gridCol w:w="2617"/>
      </w:tblGrid>
      <w:tr>
        <w:trPr>
          <w:cantSplit/>
        </w:trPr>
        <w:tc>
          <w:tcPr>
            <w:tcW w:type="dxa" w:w="2616"/>
            <w:gridSpan w:val="1"/>
            <w:tcBorders>
              <w:top w:val="single" w:color="dc2626" w:sz="4"/>
              <w:left w:val="single" w:color="dc2626" w:sz="4"/>
              <w:bottom w:val="single" w:color="dc2626" w:sz="4"/>
              <w:right w:val="single" w:color="dc2626" w:sz="4"/>
            </w:tcBorders>
            <w:shd w:fill="dc262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NA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6"/>
                <w:szCs w:val="16"/>
              </w:rPr>
              <w:t xml:space="preserve">Non acquis</w:t>
            </w:r>
          </w:p>
        </w:tc>
        <w:tc>
          <w:tcPr>
            <w:tcW w:type="dxa" w:w="2616"/>
            <w:gridSpan w:val="1"/>
            <w:tcBorders>
              <w:top w:val="single" w:color="fbbf24" w:sz="4"/>
              <w:left w:val="single" w:color="fbbf24" w:sz="4"/>
              <w:bottom w:val="single" w:color="fbbf24" w:sz="4"/>
              <w:right w:val="single" w:color="fbbf24" w:sz="4"/>
            </w:tcBorders>
            <w:shd w:fill="fbbf2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9"/>
                <w:szCs w:val="19"/>
              </w:rPr>
              <w:t xml:space="preserve">EA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6"/>
                <w:szCs w:val="16"/>
              </w:rPr>
              <w:t xml:space="preserve">En cours d’acquisition</w:t>
            </w:r>
          </w:p>
        </w:tc>
        <w:tc>
          <w:tcPr>
            <w:tcW w:type="dxa" w:w="2617"/>
            <w:gridSpan w:val="1"/>
            <w:tcBorders>
              <w:top w:val="single" w:color="16a34a" w:sz="4"/>
              <w:left w:val="single" w:color="16a34a" w:sz="4"/>
              <w:bottom w:val="single" w:color="16a34a" w:sz="4"/>
              <w:right w:val="single" w:color="16a34a" w:sz="4"/>
            </w:tcBorders>
            <w:shd w:fill="16a34a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6"/>
                <w:szCs w:val="16"/>
              </w:rPr>
              <w:t xml:space="preserve">Acquis</w:t>
            </w:r>
          </w:p>
        </w:tc>
        <w:tc>
          <w:tcPr>
            <w:tcW w:type="dxa" w:w="2617"/>
            <w:gridSpan w:val="1"/>
            <w:tcBorders>
              <w:top w:val="single" w:color="86efac" w:sz="4"/>
              <w:left w:val="single" w:color="86efac" w:sz="4"/>
              <w:bottom w:val="single" w:color="86efac" w:sz="4"/>
              <w:right w:val="single" w:color="86efac" w:sz="4"/>
            </w:tcBorders>
            <w:shd w:fill="86efa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532d"/>
                <w:sz w:val="19"/>
                <w:szCs w:val="19"/>
              </w:rPr>
              <w:t xml:space="preserve">D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4532d"/>
                <w:sz w:val="16"/>
                <w:szCs w:val="16"/>
              </w:rPr>
              <w:t xml:space="preserve">Dépassé</w:t>
            </w:r>
          </w:p>
        </w:tc>
      </w:tr>
    </w:tbl>
    <w:p>
      <w:pPr>
        <w:spacing w:after="90" w:before="2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Compétences de la séquence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266"/>
        <w:gridCol w:w="900"/>
        <w:gridCol w:w="900"/>
        <w:gridCol w:w="900"/>
        <w:gridCol w:w="900"/>
        <w:gridCol w:w="700"/>
      </w:tblGrid>
      <w:tr>
        <w:trPr>
          <w:tblHeader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8"/>
                <w:szCs w:val="18"/>
              </w:rPr>
              <w:t xml:space="preserve">Séance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8"/>
                <w:szCs w:val="18"/>
              </w:rPr>
              <w:t xml:space="preserve">Compétence évaluée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c262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NA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bbf2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7"/>
                <w:szCs w:val="17"/>
              </w:rPr>
              <w:t xml:space="preserve">EA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6a34a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A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6efa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4532d"/>
                <w:sz w:val="17"/>
                <w:szCs w:val="17"/>
              </w:rPr>
              <w:t xml:space="preserve">D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7"/>
                <w:szCs w:val="17"/>
              </w:rPr>
              <w:t xml:space="preserve">Exo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8"/>
                <w:szCs w:val="18"/>
              </w:rPr>
              <w:t xml:space="preserve">S1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Décrire un OST en caractérisant sa chaîne d’information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8"/>
                <w:szCs w:val="18"/>
              </w:rPr>
              <w:t xml:space="preserve">S1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Représenter sous forme de données les informations de diverses natures utilisées par un OST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8"/>
                <w:szCs w:val="18"/>
              </w:rPr>
              <w:t xml:space="preserve">S2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Programmer un algorithme lié à une nouvelle fonctionnalité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8"/>
                <w:szCs w:val="18"/>
              </w:rPr>
              <w:t xml:space="preserve">S2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Utiliser un outil de transcription du programme en Python et associer les blocs de texte Python aux blocs du programme initial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8"/>
                <w:szCs w:val="18"/>
              </w:rPr>
              <w:t xml:space="preserve">S3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Proposer un protocole de test pour valider le comportement et les performances d’un objet technique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8"/>
                <w:szCs w:val="18"/>
              </w:rPr>
              <w:t xml:space="preserve">S3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Formuler des hypothèses sur l’origine d’une défaillance et proposer un protocole de dépannage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8"/>
                <w:szCs w:val="18"/>
              </w:rPr>
              <w:t xml:space="preserve">S1-S3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Utiliser le vocabulaire technique à l’écrit : capteur, actionneur, logique, analogique, variable, exigence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3b82f6" w:sz="4"/>
              <w:left w:val="single" w:color="3b82f6" w:sz="4"/>
              <w:bottom w:val="single" w:color="3b82f6" w:sz="4"/>
              <w:right w:val="single" w:color="3b82f6" w:sz="4"/>
            </w:tcBorders>
            <w:shd w:fill="eff6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Correspondance exercices — compétences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3a5f"/>
                <w:sz w:val="18"/>
                <w:szCs w:val="18"/>
              </w:rPr>
              <w:t xml:space="preserve">Exercice 1 : représenter les informations sous forme de données · vocabulaire technique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3a5f"/>
                <w:sz w:val="18"/>
                <w:szCs w:val="18"/>
              </w:rPr>
              <w:t xml:space="preserve">Exercice 2 : caractériser la chaîne d’information · distinguer logique et analogique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3a5f"/>
                <w:sz w:val="18"/>
                <w:szCs w:val="18"/>
              </w:rPr>
              <w:t xml:space="preserve">Exercice 3 : programmer un algorithme · associer blocs et Python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3a5f"/>
                <w:sz w:val="18"/>
                <w:szCs w:val="18"/>
              </w:rPr>
              <w:t xml:space="preserve">Exercice 4 : formuler une hypothèse · proposer un protocole de test</w:t>
            </w:r>
          </w:p>
        </w:tc>
      </w:tr>
    </w:tbl>
    <w:p>
      <w:pPr>
        <w:spacing w:after="90" w:before="2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Observations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8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94a3b8"/>
        <w:sz w:val="16"/>
        <w:szCs w:val="16"/>
      </w:rPr>
      <w:t xml:space="preserve">monprofdetechnologie.fr   --   Évaluation de séquence   ·   La porte automatique du 7-Eleven   ·   3e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2026-08-18T10:31:25.622Z</dcterms:created>
  <dcterms:modified xsi:type="dcterms:W3CDTF">2026-08-18T10:31:25.622Z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