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9366"/>
        <w:gridCol w:w="1100"/>
      </w:tblGrid>
      <w:tr>
        <w:tc>
          <w:tcPr>
            <w:tcW w:type="dxa" w:w="9366"/>
            <w:gridSpan w:val="1"/>
            <w:tcBorders>
              <w:top w:val="none" w:color="FFFFFF" w:sz="0"/>
              <w:left w:val="none" w:color="FFFFFF" w:sz="0"/>
              <w:bottom w:val="none" w:color="FFFFFF" w:sz="0"/>
              <w:right w:val="none" w:color="FFFFFF" w:sz="0"/>
            </w:tcBorders>
            <w:shd w:fill="0c1a2e" w:val="clear"/>
            <w:tcMar>
              <w:top w:type="dxa" w:w="80"/>
              <w:left w:type="dxa" w:w="120"/>
              <w:bottom w:type="dxa" w:w="80"/>
              <w:right w:type="dxa" w:w="120"/>
            </w:tcMar>
            <w:vAlign w:val="center"/>
          </w:tcPr>
          <w:p>
            <w:pPr>
              <w:spacing w:after="40" w:before="0"/>
              <w:jc w:val="left"/>
            </w:pPr>
            <w:r>
              <w:rPr>
                <w:rFonts w:ascii="Arial" w:cs="Arial" w:eastAsia="Arial" w:hAnsi="Arial"/>
                <w:b/>
                <w:bCs/>
                <w:i w:val="false"/>
                <w:iCs w:val="false"/>
                <w:color w:val="a7f3d0"/>
                <w:sz w:val="16"/>
                <w:szCs w:val="16"/>
              </w:rPr>
              <w:t xml:space="preserve">FICHE DE DÉROULEMENT DE SÉANCE</w:t>
            </w:r>
          </w:p>
          <w:p>
            <w:pPr>
              <w:spacing w:after="40" w:before="0"/>
              <w:jc w:val="left"/>
            </w:pPr>
            <w:r>
              <w:rPr>
                <w:rFonts w:ascii="Arial" w:cs="Arial" w:eastAsia="Arial" w:hAnsi="Arial"/>
                <w:b/>
                <w:bCs/>
                <w:i w:val="false"/>
                <w:iCs w:val="false"/>
                <w:color w:val="FFFFFF"/>
                <w:sz w:val="28"/>
                <w:szCs w:val="28"/>
              </w:rPr>
              <w:t xml:space="preserve">De l’algorithme au programme</w:t>
            </w:r>
          </w:p>
          <w:p>
            <w:pPr>
              <w:spacing w:after="0" w:before="0"/>
              <w:jc w:val="left"/>
            </w:pPr>
            <w:r>
              <w:rPr>
                <w:rFonts w:ascii="Arial" w:cs="Arial" w:eastAsia="Arial" w:hAnsi="Arial"/>
                <w:b w:val="false"/>
                <w:bCs w:val="false"/>
                <w:i w:val="false"/>
                <w:iCs w:val="false"/>
                <w:color w:val="a7f3d0"/>
                <w:sz w:val="19"/>
                <w:szCs w:val="19"/>
              </w:rPr>
              <w:t xml:space="preserve">3e — La porte automatique du 7-Eleven — Séance 2 / 3</w:t>
            </w:r>
          </w:p>
        </w:tc>
        <w:tc>
          <w:tcPr>
            <w:tcW w:type="dxa" w:w="1100"/>
            <w:gridSpan w:val="1"/>
            <w:tcBorders>
              <w:top w:val="none" w:color="FFFFFF" w:sz="0"/>
              <w:left w:val="none" w:color="FFFFFF" w:sz="0"/>
              <w:bottom w:val="none" w:color="FFFFFF" w:sz="0"/>
              <w:right w:val="none" w:color="FFFFFF" w:sz="0"/>
            </w:tcBorders>
            <w:shd w:fill="0c1a2e" w:val="clear"/>
            <w:tcMar>
              <w:top w:type="dxa" w:w="80"/>
              <w:left w:type="dxa" w:w="120"/>
              <w:bottom w:type="dxa" w:w="80"/>
              <w:right w:type="dxa" w:w="120"/>
            </w:tcMar>
            <w:vAlign w:val="center"/>
          </w:tcPr>
          <w:p>
            <w:pPr>
              <w:jc w:val="center"/>
            </w:pPr>
            <w:r>
              <w:drawing>
                <wp:inline distT="0" distB="0" distL="0" distR="0">
                  <wp:extent cx="590550" cy="590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0550" cy="590550"/>
                          </a:xfrm>
                          <a:prstGeom prst="rect">
                            <a:avLst/>
                          </a:prstGeom>
                        </pic:spPr>
                      </pic:pic>
                    </a:graphicData>
                  </a:graphic>
                </wp:inline>
              </w:drawing>
            </w:r>
          </w:p>
        </w:tc>
      </w:tr>
    </w:tbl>
    <w:p>
      <w:pPr>
        <w:spacing w:after="0" w:before="0"/>
        <w:jc w:val="left"/>
      </w:pPr>
      <w:r>
        <w:rPr>
          <w:rFonts w:ascii="Arial" w:cs="Arial" w:eastAsia="Arial" w:hAnsi="Arial"/>
          <w:b w:val="false"/>
          <w:bCs w:val="false"/>
          <w:i w:val="false"/>
          <w:iCs w:val="false"/>
          <w:color w:val="334155"/>
          <w:sz w:val="20"/>
          <w:szCs w:val="20"/>
        </w:rPr>
        <w:t xml:space="preserve"> </w:t>
      </w:r>
    </w:p>
    <w:p>
      <w:pPr>
        <w:spacing w:after="110" w:before="260"/>
        <w:jc w:val="left"/>
      </w:pPr>
      <w:r>
        <w:rPr>
          <w:rFonts w:ascii="Arial" w:cs="Arial" w:eastAsia="Arial" w:hAnsi="Arial"/>
          <w:b/>
          <w:bCs/>
          <w:i w:val="false"/>
          <w:iCs w:val="false"/>
          <w:color w:val="0369a1"/>
          <w:sz w:val="22"/>
          <w:szCs w:val="22"/>
        </w:rPr>
        <w:t xml:space="preserve">📋  INFORMATIONS GÉNÉRALES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500"/>
        <w:gridCol w:w="2012"/>
        <w:gridCol w:w="1500"/>
        <w:gridCol w:w="2012"/>
        <w:gridCol w:w="1000"/>
        <w:gridCol w:w="2442"/>
      </w:tblGrid>
      <w:tr>
        <w:tc>
          <w:tcPr>
            <w:tcW w:type="dxa" w:w="1500"/>
            <w:gridSpan w:val="1"/>
            <w:tcBorders>
              <w:top w:val="single" w:color="cbd5e1" w:sz="4"/>
              <w:left w:val="single" w:color="cbd5e1" w:sz="4"/>
              <w:bottom w:val="single" w:color="cbd5e1" w:sz="4"/>
              <w:right w:val="single" w:color="cbd5e1" w:sz="4"/>
            </w:tcBorders>
            <w:shd w:fill="ecfdf5"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color w:val="064e3b"/>
                <w:sz w:val="19"/>
                <w:szCs w:val="19"/>
              </w:rPr>
              <w:t xml:space="preserve">Niveau</w:t>
            </w:r>
          </w:p>
        </w:tc>
        <w:tc>
          <w:tcPr>
            <w:tcW w:type="dxa" w:w="2012"/>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val="false"/>
                <w:iCs w:val="false"/>
                <w:color w:val="334155"/>
                <w:sz w:val="19"/>
                <w:szCs w:val="19"/>
              </w:rPr>
              <w:t xml:space="preserve">3e</w:t>
            </w:r>
          </w:p>
        </w:tc>
        <w:tc>
          <w:tcPr>
            <w:tcW w:type="dxa" w:w="1500"/>
            <w:gridSpan w:val="1"/>
            <w:tcBorders>
              <w:top w:val="single" w:color="cbd5e1" w:sz="4"/>
              <w:left w:val="single" w:color="cbd5e1" w:sz="4"/>
              <w:bottom w:val="single" w:color="cbd5e1" w:sz="4"/>
              <w:right w:val="single" w:color="cbd5e1" w:sz="4"/>
            </w:tcBorders>
            <w:shd w:fill="ecfdf5"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color w:val="064e3b"/>
                <w:sz w:val="19"/>
                <w:szCs w:val="19"/>
              </w:rPr>
              <w:t xml:space="preserve">Classe</w:t>
            </w:r>
          </w:p>
        </w:tc>
        <w:tc>
          <w:tcPr>
            <w:tcW w:type="dxa" w:w="2012"/>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iCs/>
                <w:color w:val="94a3b8"/>
                <w:sz w:val="19"/>
                <w:szCs w:val="19"/>
              </w:rPr>
              <w:t xml:space="preserve"/>
            </w:r>
          </w:p>
        </w:tc>
        <w:tc>
          <w:tcPr>
            <w:tcW w:type="dxa" w:w="1000"/>
            <w:gridSpan w:val="1"/>
            <w:tcBorders>
              <w:top w:val="single" w:color="cbd5e1" w:sz="4"/>
              <w:left w:val="single" w:color="cbd5e1" w:sz="4"/>
              <w:bottom w:val="single" w:color="cbd5e1" w:sz="4"/>
              <w:right w:val="single" w:color="cbd5e1" w:sz="4"/>
            </w:tcBorders>
            <w:shd w:fill="ecfdf5"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color w:val="064e3b"/>
                <w:sz w:val="19"/>
                <w:szCs w:val="19"/>
              </w:rPr>
              <w:t xml:space="preserve">Date</w:t>
            </w:r>
          </w:p>
        </w:tc>
        <w:tc>
          <w:tcPr>
            <w:tcW w:type="dxa" w:w="2442"/>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iCs/>
                <w:color w:val="94a3b8"/>
                <w:sz w:val="19"/>
                <w:szCs w:val="19"/>
              </w:rPr>
              <w:t xml:space="preserve"/>
            </w:r>
          </w:p>
        </w:tc>
      </w:tr>
      <w:tr>
        <w:tc>
          <w:tcPr>
            <w:tcW w:type="dxa" w:w="1500"/>
            <w:gridSpan w:val="1"/>
            <w:tcBorders>
              <w:top w:val="single" w:color="cbd5e1" w:sz="4"/>
              <w:left w:val="single" w:color="cbd5e1" w:sz="4"/>
              <w:bottom w:val="single" w:color="cbd5e1" w:sz="4"/>
              <w:right w:val="single" w:color="cbd5e1" w:sz="4"/>
            </w:tcBorders>
            <w:shd w:fill="ecfdf5"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color w:val="064e3b"/>
                <w:sz w:val="19"/>
                <w:szCs w:val="19"/>
              </w:rPr>
              <w:t xml:space="preserve">Durée</w:t>
            </w:r>
          </w:p>
        </w:tc>
        <w:tc>
          <w:tcPr>
            <w:tcW w:type="dxa" w:w="2012"/>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val="false"/>
                <w:iCs w:val="false"/>
                <w:color w:val="334155"/>
                <w:sz w:val="19"/>
                <w:szCs w:val="19"/>
              </w:rPr>
              <w:t xml:space="preserve">~1h30</w:t>
            </w:r>
          </w:p>
        </w:tc>
        <w:tc>
          <w:tcPr>
            <w:tcW w:type="dxa" w:w="1500"/>
            <w:gridSpan w:val="1"/>
            <w:tcBorders>
              <w:top w:val="single" w:color="cbd5e1" w:sz="4"/>
              <w:left w:val="single" w:color="cbd5e1" w:sz="4"/>
              <w:bottom w:val="single" w:color="cbd5e1" w:sz="4"/>
              <w:right w:val="single" w:color="cbd5e1" w:sz="4"/>
            </w:tcBorders>
            <w:shd w:fill="ecfdf5"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color w:val="064e3b"/>
                <w:sz w:val="19"/>
                <w:szCs w:val="19"/>
              </w:rPr>
              <w:t xml:space="preserve">Séance</w:t>
            </w:r>
          </w:p>
        </w:tc>
        <w:tc>
          <w:tcPr>
            <w:tcW w:type="dxa" w:w="2012"/>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val="false"/>
                <w:iCs w:val="false"/>
                <w:color w:val="334155"/>
                <w:sz w:val="19"/>
                <w:szCs w:val="19"/>
              </w:rPr>
              <w:t xml:space="preserve">2 / 3</w:t>
            </w:r>
          </w:p>
        </w:tc>
        <w:tc>
          <w:tcPr>
            <w:tcW w:type="dxa" w:w="1000"/>
            <w:gridSpan w:val="1"/>
            <w:tcBorders>
              <w:top w:val="single" w:color="cbd5e1" w:sz="4"/>
              <w:left w:val="single" w:color="cbd5e1" w:sz="4"/>
              <w:bottom w:val="single" w:color="cbd5e1" w:sz="4"/>
              <w:right w:val="single" w:color="cbd5e1" w:sz="4"/>
            </w:tcBorders>
            <w:shd w:fill="ecfdf5"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color w:val="064e3b"/>
                <w:sz w:val="19"/>
                <w:szCs w:val="19"/>
              </w:rPr>
              <w:t xml:space="preserve">Effectif</w:t>
            </w:r>
          </w:p>
        </w:tc>
        <w:tc>
          <w:tcPr>
            <w:tcW w:type="dxa" w:w="2442"/>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iCs/>
                <w:color w:val="94a3b8"/>
                <w:sz w:val="19"/>
                <w:szCs w:val="19"/>
              </w:rPr>
              <w:t xml:space="preserve"/>
            </w:r>
          </w:p>
        </w:tc>
      </w:tr>
    </w:tbl>
    <w:p>
      <w:pPr>
        <w:spacing w:after="0" w:before="0"/>
        <w:jc w:val="left"/>
      </w:pPr>
      <w:r>
        <w:rPr>
          <w:rFonts w:ascii="Arial" w:cs="Arial" w:eastAsia="Arial" w:hAnsi="Arial"/>
          <w:b w:val="false"/>
          <w:bCs w:val="false"/>
          <w:i w:val="false"/>
          <w:iCs w:val="false"/>
          <w:color w:val="334155"/>
          <w:sz w:val="20"/>
          <w:szCs w:val="20"/>
        </w:rPr>
        <w:t xml:space="preserve"> </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000"/>
        <w:gridCol w:w="8466"/>
      </w:tblGrid>
      <w:tr>
        <w:tc>
          <w:tcPr>
            <w:tcW w:type="dxa" w:w="2000"/>
            <w:gridSpan w:val="1"/>
            <w:tcBorders>
              <w:top w:val="single" w:color="cbd5e1" w:sz="4"/>
              <w:left w:val="single" w:color="cbd5e1" w:sz="4"/>
              <w:bottom w:val="single" w:color="cbd5e1" w:sz="4"/>
              <w:right w:val="single" w:color="cbd5e1" w:sz="4"/>
            </w:tcBorders>
            <w:shd w:fill="ecfdf5"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color w:val="064e3b"/>
                <w:sz w:val="19"/>
                <w:szCs w:val="19"/>
              </w:rPr>
              <w:t xml:space="preserve">Séquence</w:t>
            </w:r>
          </w:p>
        </w:tc>
        <w:tc>
          <w:tcPr>
            <w:tcW w:type="dxa" w:w="8466"/>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val="false"/>
                <w:iCs w:val="false"/>
                <w:color w:val="334155"/>
                <w:sz w:val="19"/>
                <w:szCs w:val="19"/>
              </w:rPr>
              <w:t xml:space="preserve">La porte automatique du 7-Eleven — mini-projet sur 3 séances</w:t>
            </w:r>
          </w:p>
        </w:tc>
      </w:tr>
      <w:tr>
        <w:tc>
          <w:tcPr>
            <w:tcW w:type="dxa" w:w="2000"/>
            <w:gridSpan w:val="1"/>
            <w:tcBorders>
              <w:top w:val="single" w:color="cbd5e1" w:sz="4"/>
              <w:left w:val="single" w:color="cbd5e1" w:sz="4"/>
              <w:bottom w:val="single" w:color="cbd5e1" w:sz="4"/>
              <w:right w:val="single" w:color="cbd5e1" w:sz="4"/>
            </w:tcBorders>
            <w:shd w:fill="ecfdf5"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color w:val="064e3b"/>
                <w:sz w:val="19"/>
                <w:szCs w:val="19"/>
              </w:rPr>
              <w:t xml:space="preserve">Séance</w:t>
            </w:r>
          </w:p>
        </w:tc>
        <w:tc>
          <w:tcPr>
            <w:tcW w:type="dxa" w:w="8466"/>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val="false"/>
                <w:iCs w:val="false"/>
                <w:color w:val="334155"/>
                <w:sz w:val="19"/>
                <w:szCs w:val="19"/>
              </w:rPr>
              <w:t xml:space="preserve">2 / 3 — De l’algorithme au programme</w:t>
            </w:r>
          </w:p>
        </w:tc>
      </w:tr>
      <w:tr>
        <w:tc>
          <w:tcPr>
            <w:tcW w:type="dxa" w:w="2000"/>
            <w:gridSpan w:val="1"/>
            <w:tcBorders>
              <w:top w:val="single" w:color="cbd5e1" w:sz="4"/>
              <w:left w:val="single" w:color="cbd5e1" w:sz="4"/>
              <w:bottom w:val="single" w:color="cbd5e1" w:sz="4"/>
              <w:right w:val="single" w:color="cbd5e1" w:sz="4"/>
            </w:tcBorders>
            <w:shd w:fill="ecfdf5"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color w:val="064e3b"/>
                <w:sz w:val="19"/>
                <w:szCs w:val="19"/>
              </w:rPr>
              <w:t xml:space="preserve">Note de planification</w:t>
            </w:r>
          </w:p>
        </w:tc>
        <w:tc>
          <w:tcPr>
            <w:tcW w:type="dxa" w:w="8466"/>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pBdr>
                <w:bottom w:val="single" w:color="cbd5e1" w:sz="4" w:space="1"/>
              </w:pBdr>
              <w:spacing w:after="90" w:before="90"/>
            </w:pPr>
            <w:r>
              <w:rPr>
                <w:rFonts w:ascii="Arial" w:cs="Arial" w:eastAsia="Arial" w:hAnsi="Arial"/>
                <w:b w:val="false"/>
                <w:bCs w:val="false"/>
                <w:i w:val="false"/>
                <w:iCs w:val="false"/>
                <w:color w:val="334155"/>
                <w:sz w:val="20"/>
                <w:szCs w:val="20"/>
              </w:rPr>
              <w:t xml:space="preserve"> </w:t>
            </w:r>
          </w:p>
          <w:p>
            <w:pPr>
              <w:pBdr>
                <w:bottom w:val="single" w:color="ccd6e2" w:sz="4" w:space="1"/>
              </w:pBdr>
              <w:spacing w:after="90" w:before="90"/>
            </w:pPr>
            <w:r>
              <w:rPr>
                <w:rFonts w:ascii="Arial" w:cs="Arial" w:eastAsia="Arial" w:hAnsi="Arial"/>
                <w:b w:val="false"/>
                <w:bCs w:val="false"/>
                <w:i w:val="false"/>
                <w:iCs w:val="false"/>
                <w:color w:val="334155"/>
                <w:sz w:val="20"/>
                <w:szCs w:val="20"/>
              </w:rPr>
              <w:t xml:space="preserve"> </w:t>
            </w:r>
          </w:p>
          <w:p>
            <w:pPr>
              <w:pBdr>
                <w:bottom w:val="single" w:color="cbd5e1" w:sz="4" w:space="1"/>
              </w:pBdr>
              <w:spacing w:after="90" w:before="90"/>
            </w:pPr>
            <w:r>
              <w:rPr>
                <w:rFonts w:ascii="Arial" w:cs="Arial" w:eastAsia="Arial" w:hAnsi="Arial"/>
                <w:b w:val="false"/>
                <w:bCs w:val="false"/>
                <w:i w:val="false"/>
                <w:iCs w:val="false"/>
                <w:color w:val="334155"/>
                <w:sz w:val="20"/>
                <w:szCs w:val="20"/>
              </w:rPr>
              <w:t xml:space="preserve"> </w:t>
            </w:r>
          </w:p>
        </w:tc>
      </w:tr>
    </w:tbl>
    <w:p>
      <w:pPr>
        <w:spacing w:after="110" w:before="260"/>
        <w:jc w:val="left"/>
      </w:pPr>
      <w:r>
        <w:rPr>
          <w:rFonts w:ascii="Arial" w:cs="Arial" w:eastAsia="Arial" w:hAnsi="Arial"/>
          <w:b/>
          <w:bCs/>
          <w:i w:val="false"/>
          <w:iCs w:val="false"/>
          <w:color w:val="0369a1"/>
          <w:sz w:val="22"/>
          <w:szCs w:val="22"/>
        </w:rPr>
        <w:t xml:space="preserve">🎯  OBJECTIFS, SUPPORT &amp; MATÉRIEL</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000"/>
        <w:gridCol w:w="8466"/>
      </w:tblGrid>
      <w:tr>
        <w:tc>
          <w:tcPr>
            <w:tcW w:type="dxa" w:w="2000"/>
            <w:gridSpan w:val="1"/>
            <w:tcBorders>
              <w:top w:val="single" w:color="cbd5e1" w:sz="4"/>
              <w:left w:val="single" w:color="cbd5e1" w:sz="4"/>
              <w:bottom w:val="single" w:color="cbd5e1" w:sz="4"/>
              <w:right w:val="single" w:color="cbd5e1" w:sz="4"/>
            </w:tcBorders>
            <w:shd w:fill="ecfdf5"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color w:val="064e3b"/>
                <w:sz w:val="19"/>
                <w:szCs w:val="19"/>
              </w:rPr>
              <w:t xml:space="preserve">Capacités visées</w:t>
            </w:r>
          </w:p>
        </w:tc>
        <w:tc>
          <w:tcPr>
            <w:tcW w:type="dxa" w:w="8466"/>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40" w:before="0"/>
              <w:jc w:val="left"/>
            </w:pPr>
            <w:r>
              <w:rPr>
                <w:rFonts w:ascii="Arial" w:cs="Arial" w:eastAsia="Arial" w:hAnsi="Arial"/>
                <w:b/>
                <w:bCs/>
                <w:i w:val="false"/>
                <w:iCs w:val="false"/>
                <w:color w:val="10b981"/>
                <w:sz w:val="19"/>
                <w:szCs w:val="19"/>
              </w:rPr>
              <w:t xml:space="preserve">▸  </w:t>
            </w:r>
            <w:r>
              <w:rPr>
                <w:rFonts w:ascii="Arial" w:cs="Arial" w:eastAsia="Arial" w:hAnsi="Arial"/>
                <w:b w:val="false"/>
                <w:bCs w:val="false"/>
                <w:i w:val="false"/>
                <w:iCs w:val="false"/>
                <w:color w:val="334155"/>
                <w:sz w:val="19"/>
                <w:szCs w:val="19"/>
              </w:rPr>
              <w:t xml:space="preserve">Écrire en français l’algorithme qui répond aux exigences E1 et E2, avant de programmer.</w:t>
            </w:r>
          </w:p>
          <w:p>
            <w:pPr>
              <w:spacing w:after="40" w:before="0"/>
              <w:jc w:val="left"/>
            </w:pPr>
            <w:r>
              <w:rPr>
                <w:rFonts w:ascii="Arial" w:cs="Arial" w:eastAsia="Arial" w:hAnsi="Arial"/>
                <w:b/>
                <w:bCs/>
                <w:i w:val="false"/>
                <w:iCs w:val="false"/>
                <w:color w:val="10b981"/>
                <w:sz w:val="19"/>
                <w:szCs w:val="19"/>
              </w:rPr>
              <w:t xml:space="preserve">▸  </w:t>
            </w:r>
            <w:r>
              <w:rPr>
                <w:rFonts w:ascii="Arial" w:cs="Arial" w:eastAsia="Arial" w:hAnsi="Arial"/>
                <w:b w:val="false"/>
                <w:bCs w:val="false"/>
                <w:i w:val="false"/>
                <w:iCs w:val="false"/>
                <w:color w:val="334155"/>
                <w:sz w:val="19"/>
                <w:szCs w:val="19"/>
              </w:rPr>
              <w:t xml:space="preserve">Traduire cet algorithme en un programme de sept blocs dans MakeCode, et le téléverser.</w:t>
            </w:r>
          </w:p>
          <w:p>
            <w:pPr>
              <w:spacing w:after="40" w:before="0"/>
              <w:jc w:val="left"/>
            </w:pPr>
            <w:r>
              <w:rPr>
                <w:rFonts w:ascii="Arial" w:cs="Arial" w:eastAsia="Arial" w:hAnsi="Arial"/>
                <w:b/>
                <w:bCs/>
                <w:i w:val="false"/>
                <w:iCs w:val="false"/>
                <w:color w:val="10b981"/>
                <w:sz w:val="19"/>
                <w:szCs w:val="19"/>
              </w:rPr>
              <w:t xml:space="preserve">▸  </w:t>
            </w:r>
            <w:r>
              <w:rPr>
                <w:rFonts w:ascii="Arial" w:cs="Arial" w:eastAsia="Arial" w:hAnsi="Arial"/>
                <w:b w:val="false"/>
                <w:bCs w:val="false"/>
                <w:i w:val="false"/>
                <w:iCs w:val="false"/>
                <w:color w:val="334155"/>
                <w:sz w:val="19"/>
                <w:szCs w:val="19"/>
              </w:rPr>
              <w:t xml:space="preserve">Convertir une valeur de capteur en durée, et faire le calcul dans les deux sens.</w:t>
            </w:r>
          </w:p>
          <w:p>
            <w:pPr>
              <w:spacing w:after="40" w:before="0"/>
              <w:jc w:val="left"/>
            </w:pPr>
            <w:r>
              <w:rPr>
                <w:rFonts w:ascii="Arial" w:cs="Arial" w:eastAsia="Arial" w:hAnsi="Arial"/>
                <w:b/>
                <w:bCs/>
                <w:i w:val="false"/>
                <w:iCs w:val="false"/>
                <w:color w:val="10b981"/>
                <w:sz w:val="19"/>
                <w:szCs w:val="19"/>
              </w:rPr>
              <w:t xml:space="preserve">▸  </w:t>
            </w:r>
            <w:r>
              <w:rPr>
                <w:rFonts w:ascii="Arial" w:cs="Arial" w:eastAsia="Arial" w:hAnsi="Arial"/>
                <w:b w:val="false"/>
                <w:bCs w:val="false"/>
                <w:i w:val="false"/>
                <w:iCs w:val="false"/>
                <w:color w:val="334155"/>
                <w:sz w:val="19"/>
                <w:szCs w:val="19"/>
              </w:rPr>
              <w:t xml:space="preserve">Retrouver chaque bloc dans la transcription Python et reconnaître le rôle de l’indentation.</w:t>
            </w:r>
          </w:p>
        </w:tc>
      </w:tr>
      <w:tr>
        <w:tc>
          <w:tcPr>
            <w:tcW w:type="dxa" w:w="2000"/>
            <w:gridSpan w:val="1"/>
            <w:tcBorders>
              <w:top w:val="single" w:color="cbd5e1" w:sz="4"/>
              <w:left w:val="single" w:color="cbd5e1" w:sz="4"/>
              <w:bottom w:val="single" w:color="cbd5e1" w:sz="4"/>
              <w:right w:val="single" w:color="cbd5e1" w:sz="4"/>
            </w:tcBorders>
            <w:shd w:fill="ecfdf5"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color w:val="064e3b"/>
                <w:sz w:val="19"/>
                <w:szCs w:val="19"/>
              </w:rPr>
              <w:t xml:space="preserve">Support</w:t>
            </w:r>
          </w:p>
        </w:tc>
        <w:tc>
          <w:tcPr>
            <w:tcW w:type="dxa" w:w="8466"/>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val="false"/>
                <w:iCs w:val="false"/>
                <w:color w:val="334155"/>
                <w:sz w:val="19"/>
                <w:szCs w:val="19"/>
              </w:rPr>
              <w:t xml:space="preserve">Banc d’essai micro:bit complet. Le servomoteur est utilisé pour la première fois.</w:t>
            </w:r>
          </w:p>
        </w:tc>
      </w:tr>
      <w:tr>
        <w:tc>
          <w:tcPr>
            <w:tcW w:type="dxa" w:w="2000"/>
            <w:gridSpan w:val="1"/>
            <w:tcBorders>
              <w:top w:val="single" w:color="cbd5e1" w:sz="4"/>
              <w:left w:val="single" w:color="cbd5e1" w:sz="4"/>
              <w:bottom w:val="single" w:color="cbd5e1" w:sz="4"/>
              <w:right w:val="single" w:color="cbd5e1" w:sz="4"/>
            </w:tcBorders>
            <w:shd w:fill="ecfdf5"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color w:val="064e3b"/>
                <w:sz w:val="19"/>
                <w:szCs w:val="19"/>
              </w:rPr>
              <w:t xml:space="preserve">Matériel</w:t>
            </w:r>
          </w:p>
        </w:tc>
        <w:tc>
          <w:tcPr>
            <w:tcW w:type="dxa" w:w="8466"/>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40" w:before="0"/>
              <w:jc w:val="left"/>
            </w:pPr>
            <w:r>
              <w:rPr>
                <w:rFonts w:ascii="Arial" w:cs="Arial" w:eastAsia="Arial" w:hAnsi="Arial"/>
                <w:b/>
                <w:bCs/>
                <w:i w:val="false"/>
                <w:iCs w:val="false"/>
                <w:color w:val="10b981"/>
                <w:sz w:val="19"/>
                <w:szCs w:val="19"/>
              </w:rPr>
              <w:t xml:space="preserve">▸  </w:t>
            </w:r>
            <w:r>
              <w:rPr>
                <w:rFonts w:ascii="Arial" w:cs="Arial" w:eastAsia="Arial" w:hAnsi="Arial"/>
                <w:b w:val="false"/>
                <w:bCs w:val="false"/>
                <w:i w:val="false"/>
                <w:iCs w:val="false"/>
                <w:color w:val="334155"/>
                <w:sz w:val="19"/>
                <w:szCs w:val="19"/>
              </w:rPr>
              <w:t xml:space="preserve">Par groupe : 1 carte micro:bit v2, 1 shield Grove, 1 capteur tactile (P0), 1 potentiomètre (P1), 1 servomoteur SG90 (P2), 1 câble USB.</w:t>
            </w:r>
          </w:p>
          <w:p>
            <w:pPr>
              <w:spacing w:after="40" w:before="0"/>
              <w:jc w:val="left"/>
            </w:pPr>
            <w:r>
              <w:rPr>
                <w:rFonts w:ascii="Arial" w:cs="Arial" w:eastAsia="Arial" w:hAnsi="Arial"/>
                <w:b/>
                <w:bCs/>
                <w:i w:val="false"/>
                <w:iCs w:val="false"/>
                <w:color w:val="10b981"/>
                <w:sz w:val="19"/>
                <w:szCs w:val="19"/>
              </w:rPr>
              <w:t xml:space="preserve">▸  </w:t>
            </w:r>
            <w:r>
              <w:rPr>
                <w:rFonts w:ascii="Arial" w:cs="Arial" w:eastAsia="Arial" w:hAnsi="Arial"/>
                <w:b w:val="false"/>
                <w:bCs w:val="false"/>
                <w:i w:val="false"/>
                <w:iCs w:val="false"/>
                <w:color w:val="334155"/>
                <w:sz w:val="19"/>
                <w:szCs w:val="19"/>
              </w:rPr>
              <w:t xml:space="preserve">Une languette de carton scotchée sur le palonnier de chaque servomoteur : sans elle le mouvement est illisible.</w:t>
            </w:r>
          </w:p>
          <w:p>
            <w:pPr>
              <w:spacing w:after="40" w:before="0"/>
              <w:jc w:val="left"/>
            </w:pPr>
            <w:r>
              <w:rPr>
                <w:rFonts w:ascii="Arial" w:cs="Arial" w:eastAsia="Arial" w:hAnsi="Arial"/>
                <w:b/>
                <w:bCs/>
                <w:i w:val="false"/>
                <w:iCs w:val="false"/>
                <w:color w:val="10b981"/>
                <w:sz w:val="19"/>
                <w:szCs w:val="19"/>
              </w:rPr>
              <w:t xml:space="preserve">▸  </w:t>
            </w:r>
            <w:r>
              <w:rPr>
                <w:rFonts w:ascii="Arial" w:cs="Arial" w:eastAsia="Arial" w:hAnsi="Arial"/>
                <w:b w:val="false"/>
                <w:bCs w:val="false"/>
                <w:i w:val="false"/>
                <w:iCs w:val="false"/>
                <w:color w:val="334155"/>
                <w:sz w:val="19"/>
                <w:szCs w:val="19"/>
              </w:rPr>
              <w:t xml:space="preserve">1 ordinateur par groupe avec accès à makecode.microbit.org.</w:t>
            </w:r>
          </w:p>
        </w:tc>
      </w:tr>
      <w:tr>
        <w:tc>
          <w:tcPr>
            <w:tcW w:type="dxa" w:w="2000"/>
            <w:gridSpan w:val="1"/>
            <w:tcBorders>
              <w:top w:val="single" w:color="cbd5e1" w:sz="4"/>
              <w:left w:val="single" w:color="cbd5e1" w:sz="4"/>
              <w:bottom w:val="single" w:color="cbd5e1" w:sz="4"/>
              <w:right w:val="single" w:color="cbd5e1" w:sz="4"/>
            </w:tcBorders>
            <w:shd w:fill="ecfdf5"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color w:val="064e3b"/>
                <w:sz w:val="19"/>
                <w:szCs w:val="19"/>
              </w:rPr>
              <w:t xml:space="preserve">Fichiers / Documents</w:t>
            </w:r>
          </w:p>
        </w:tc>
        <w:tc>
          <w:tcPr>
            <w:tcW w:type="dxa" w:w="8466"/>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40" w:before="0"/>
              <w:jc w:val="left"/>
            </w:pPr>
            <w:r>
              <w:rPr>
                <w:rFonts w:ascii="Arial" w:cs="Arial" w:eastAsia="Arial" w:hAnsi="Arial"/>
                <w:b/>
                <w:bCs/>
                <w:i w:val="false"/>
                <w:iCs w:val="false"/>
                <w:color w:val="10b981"/>
                <w:sz w:val="19"/>
                <w:szCs w:val="19"/>
              </w:rPr>
              <w:t xml:space="preserve">▸  </w:t>
            </w:r>
            <w:r>
              <w:rPr>
                <w:rFonts w:ascii="Arial" w:cs="Arial" w:eastAsia="Arial" w:hAnsi="Arial"/>
                <w:b w:val="false"/>
                <w:bCs w:val="false"/>
                <w:i w:val="false"/>
                <w:iCs w:val="false"/>
                <w:color w:val="334155"/>
                <w:sz w:val="19"/>
                <w:szCs w:val="19"/>
              </w:rPr>
              <w:t xml:space="preserve">Dossier projet élève, celui de la séance 1 — il sert sur les trois séances.</w:t>
            </w:r>
          </w:p>
          <w:p>
            <w:pPr>
              <w:spacing w:after="40" w:before="0"/>
              <w:jc w:val="left"/>
            </w:pPr>
            <w:r>
              <w:rPr>
                <w:rFonts w:ascii="Arial" w:cs="Arial" w:eastAsia="Arial" w:hAnsi="Arial"/>
                <w:b/>
                <w:bCs/>
                <w:i w:val="false"/>
                <w:iCs w:val="false"/>
                <w:color w:val="10b981"/>
                <w:sz w:val="19"/>
                <w:szCs w:val="19"/>
              </w:rPr>
              <w:t xml:space="preserve">▸  </w:t>
            </w:r>
            <w:r>
              <w:rPr>
                <w:rFonts w:ascii="Arial" w:cs="Arial" w:eastAsia="Arial" w:hAnsi="Arial"/>
                <w:b w:val="false"/>
                <w:bCs w:val="false"/>
                <w:i w:val="false"/>
                <w:iCs w:val="false"/>
                <w:color w:val="334155"/>
                <w:sz w:val="19"/>
                <w:szCs w:val="19"/>
              </w:rPr>
              <w:t xml:space="preserve">microbit-Porte7Eleven-ProgrammeCorrige.hex et le projet MakeCode partagé, en section prof : à garder en secours.</w:t>
            </w:r>
          </w:p>
          <w:p>
            <w:pPr>
              <w:spacing w:after="40" w:before="0"/>
              <w:jc w:val="left"/>
            </w:pPr>
            <w:r>
              <w:rPr>
                <w:rFonts w:ascii="Arial" w:cs="Arial" w:eastAsia="Arial" w:hAnsi="Arial"/>
                <w:b/>
                <w:bCs/>
                <w:i w:val="false"/>
                <w:iCs w:val="false"/>
                <w:color w:val="10b981"/>
                <w:sz w:val="19"/>
                <w:szCs w:val="19"/>
              </w:rPr>
              <w:t xml:space="preserve">▸  </w:t>
            </w:r>
            <w:r>
              <w:rPr>
                <w:rFonts w:ascii="Arial" w:cs="Arial" w:eastAsia="Arial" w:hAnsi="Arial"/>
                <w:b w:val="false"/>
                <w:bCs w:val="false"/>
                <w:i w:val="false"/>
                <w:iCs w:val="false"/>
                <w:color w:val="334155"/>
                <w:sz w:val="19"/>
                <w:szCs w:val="19"/>
              </w:rPr>
              <w:t xml:space="preserve">La carte des données de la séance 1, indispensable pour le nom de la variable.</w:t>
            </w:r>
          </w:p>
        </w:tc>
      </w:tr>
      <w:tr>
        <w:tc>
          <w:tcPr>
            <w:tcW w:type="dxa" w:w="2000"/>
            <w:gridSpan w:val="1"/>
            <w:tcBorders>
              <w:top w:val="single" w:color="cbd5e1" w:sz="4"/>
              <w:left w:val="single" w:color="cbd5e1" w:sz="4"/>
              <w:bottom w:val="single" w:color="cbd5e1" w:sz="4"/>
              <w:right w:val="single" w:color="cbd5e1" w:sz="4"/>
            </w:tcBorders>
            <w:shd w:fill="ecfdf5"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color w:val="064e3b"/>
                <w:sz w:val="19"/>
                <w:szCs w:val="19"/>
              </w:rPr>
              <w:t xml:space="preserve">Prérequis élèves</w:t>
            </w:r>
          </w:p>
        </w:tc>
        <w:tc>
          <w:tcPr>
            <w:tcW w:type="dxa" w:w="8466"/>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40" w:before="0"/>
              <w:jc w:val="left"/>
            </w:pPr>
            <w:r>
              <w:rPr>
                <w:rFonts w:ascii="Arial" w:cs="Arial" w:eastAsia="Arial" w:hAnsi="Arial"/>
                <w:b/>
                <w:bCs/>
                <w:i w:val="false"/>
                <w:iCs w:val="false"/>
                <w:color w:val="10b981"/>
                <w:sz w:val="19"/>
                <w:szCs w:val="19"/>
              </w:rPr>
              <w:t xml:space="preserve">▸  </w:t>
            </w:r>
            <w:r>
              <w:rPr>
                <w:rFonts w:ascii="Arial" w:cs="Arial" w:eastAsia="Arial" w:hAnsi="Arial"/>
                <w:b w:val="false"/>
                <w:bCs w:val="false"/>
                <w:i w:val="false"/>
                <w:iCs w:val="false"/>
                <w:color w:val="334155"/>
                <w:sz w:val="19"/>
                <w:szCs w:val="19"/>
              </w:rPr>
              <w:t xml:space="preserve">Carte des données de la séance 1 complétée et validée.</w:t>
            </w:r>
          </w:p>
          <w:p>
            <w:pPr>
              <w:spacing w:after="40" w:before="0"/>
              <w:jc w:val="left"/>
            </w:pPr>
            <w:r>
              <w:rPr>
                <w:rFonts w:ascii="Arial" w:cs="Arial" w:eastAsia="Arial" w:hAnsi="Arial"/>
                <w:b/>
                <w:bCs/>
                <w:i w:val="false"/>
                <w:iCs w:val="false"/>
                <w:color w:val="10b981"/>
                <w:sz w:val="19"/>
                <w:szCs w:val="19"/>
              </w:rPr>
              <w:t xml:space="preserve">▸  </w:t>
            </w:r>
            <w:r>
              <w:rPr>
                <w:rFonts w:ascii="Arial" w:cs="Arial" w:eastAsia="Arial" w:hAnsi="Arial"/>
                <w:b w:val="false"/>
                <w:bCs w:val="false"/>
                <w:i w:val="false"/>
                <w:iCs w:val="false"/>
                <w:color w:val="334155"/>
                <w:sz w:val="19"/>
                <w:szCs w:val="19"/>
              </w:rPr>
              <w:t xml:space="preserve">Notion de variable, de boucle et de condition (5e et 4e).</w:t>
            </w:r>
          </w:p>
          <w:p>
            <w:pPr>
              <w:spacing w:after="40" w:before="0"/>
              <w:jc w:val="left"/>
            </w:pPr>
            <w:r>
              <w:rPr>
                <w:rFonts w:ascii="Arial" w:cs="Arial" w:eastAsia="Arial" w:hAnsi="Arial"/>
                <w:b/>
                <w:bCs/>
                <w:i w:val="false"/>
                <w:iCs w:val="false"/>
                <w:color w:val="10b981"/>
                <w:sz w:val="19"/>
                <w:szCs w:val="19"/>
              </w:rPr>
              <w:t xml:space="preserve">▸  </w:t>
            </w:r>
            <w:r>
              <w:rPr>
                <w:rFonts w:ascii="Arial" w:cs="Arial" w:eastAsia="Arial" w:hAnsi="Arial"/>
                <w:b w:val="false"/>
                <w:bCs w:val="false"/>
                <w:i w:val="false"/>
                <w:iCs w:val="false"/>
                <w:color w:val="334155"/>
                <w:sz w:val="19"/>
                <w:szCs w:val="19"/>
              </w:rPr>
              <w:t xml:space="preserve">Téléverser un fichier sur une carte micro:bit.</w:t>
            </w:r>
          </w:p>
        </w:tc>
      </w:tr>
    </w:tbl>
    <w:p>
      <w:pPr>
        <w:spacing w:after="110" w:before="260"/>
        <w:jc w:val="left"/>
      </w:pPr>
      <w:r>
        <w:rPr>
          <w:rFonts w:ascii="Arial" w:cs="Arial" w:eastAsia="Arial" w:hAnsi="Arial"/>
          <w:b/>
          <w:bCs/>
          <w:i w:val="false"/>
          <w:iCs w:val="false"/>
          <w:color w:val="0369a1"/>
          <w:sz w:val="22"/>
          <w:szCs w:val="22"/>
        </w:rPr>
        <w:t xml:space="preserve">🏅  COMPÉTENCES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00"/>
        <w:gridCol w:w="3966"/>
        <w:gridCol w:w="1500"/>
      </w:tblGrid>
      <w:tr>
        <w:tc>
          <w:tcPr>
            <w:tcW w:type="dxa" w:w="5000"/>
            <w:gridSpan w:val="1"/>
            <w:tcBorders>
              <w:top w:val="single" w:color="cbd5e1" w:sz="4"/>
              <w:left w:val="single" w:color="cbd5e1" w:sz="4"/>
              <w:bottom w:val="single" w:color="cbd5e1" w:sz="4"/>
              <w:right w:val="single" w:color="cbd5e1" w:sz="4"/>
            </w:tcBorders>
            <w:shd w:fill="ecfdf5"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color w:val="064e3b"/>
                <w:sz w:val="19"/>
                <w:szCs w:val="19"/>
              </w:rPr>
              <w:t xml:space="preserve">Compétence abordée</w:t>
            </w:r>
          </w:p>
        </w:tc>
        <w:tc>
          <w:tcPr>
            <w:tcW w:type="dxa" w:w="3966"/>
            <w:gridSpan w:val="1"/>
            <w:tcBorders>
              <w:top w:val="single" w:color="cbd5e1" w:sz="4"/>
              <w:left w:val="single" w:color="cbd5e1" w:sz="4"/>
              <w:bottom w:val="single" w:color="cbd5e1" w:sz="4"/>
              <w:right w:val="single" w:color="cbd5e1" w:sz="4"/>
            </w:tcBorders>
            <w:shd w:fill="ecfdf5"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color w:val="064e3b"/>
                <w:sz w:val="19"/>
                <w:szCs w:val="19"/>
              </w:rPr>
              <w:t xml:space="preserve">Référence programme</w:t>
            </w:r>
          </w:p>
        </w:tc>
        <w:tc>
          <w:tcPr>
            <w:tcW w:type="dxa" w:w="1500"/>
            <w:gridSpan w:val="1"/>
            <w:tcBorders>
              <w:top w:val="single" w:color="cbd5e1" w:sz="4"/>
              <w:left w:val="single" w:color="cbd5e1" w:sz="4"/>
              <w:bottom w:val="single" w:color="cbd5e1" w:sz="4"/>
              <w:right w:val="single" w:color="cbd5e1" w:sz="4"/>
            </w:tcBorders>
            <w:shd w:fill="ecfdf5" w:val="clear"/>
            <w:tcMar>
              <w:top w:type="dxa" w:w="80"/>
              <w:left w:type="dxa" w:w="120"/>
              <w:bottom w:type="dxa" w:w="80"/>
              <w:right w:type="dxa" w:w="120"/>
            </w:tcMar>
            <w:vAlign w:val="top"/>
          </w:tcPr>
          <w:p>
            <w:pPr>
              <w:spacing w:after="60" w:before="0"/>
              <w:jc w:val="center"/>
            </w:pPr>
            <w:r>
              <w:rPr>
                <w:rFonts w:ascii="Arial" w:cs="Arial" w:eastAsia="Arial" w:hAnsi="Arial"/>
                <w:b/>
                <w:bCs/>
                <w:i w:val="false"/>
                <w:iCs w:val="false"/>
                <w:color w:val="064e3b"/>
                <w:sz w:val="19"/>
                <w:szCs w:val="19"/>
              </w:rPr>
              <w:t xml:space="preserve">Évaluée ?</w:t>
            </w:r>
          </w:p>
        </w:tc>
      </w:tr>
      <w:tr>
        <w:tc>
          <w:tcPr>
            <w:tcW w:type="dxa" w:w="5000"/>
            <w:gridSpan w:val="1"/>
            <w:tcBorders>
              <w:top w:val="single" w:color="cbd5e1" w:sz="4"/>
              <w:left w:val="single" w:color="cbd5e1" w:sz="4"/>
              <w:bottom w:val="single" w:color="cbd5e1" w:sz="4"/>
              <w:right w:val="single" w:color="cbd5e1" w:sz="4"/>
            </w:tcBorders>
            <w:shd w:fill="f8fafc"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val="false"/>
                <w:iCs w:val="false"/>
                <w:color w:val="334155"/>
                <w:sz w:val="18"/>
                <w:szCs w:val="18"/>
              </w:rPr>
              <w:t xml:space="preserve">Programmer un algorithme lié à une nouvelle fonctionnalité</w:t>
            </w:r>
          </w:p>
        </w:tc>
        <w:tc>
          <w:tcPr>
            <w:tcW w:type="dxa" w:w="3966"/>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iCs/>
                <w:color w:val="475569"/>
                <w:sz w:val="17"/>
                <w:szCs w:val="17"/>
              </w:rPr>
              <w:t xml:space="preserve">Programme 2026 — 3e, Numérique et réseaux</w:t>
            </w:r>
          </w:p>
        </w:tc>
        <w:tc>
          <w:tcPr>
            <w:tcW w:type="dxa" w:w="1500"/>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60" w:before="0"/>
              <w:jc w:val="center"/>
            </w:pPr>
            <w:r>
              <w:rPr>
                <w:rFonts w:ascii="Arial" w:cs="Arial" w:eastAsia="Arial" w:hAnsi="Arial"/>
                <w:b w:val="false"/>
                <w:bCs w:val="false"/>
                <w:i w:val="false"/>
                <w:iCs w:val="false"/>
                <w:color w:val="334155"/>
                <w:sz w:val="18"/>
                <w:szCs w:val="18"/>
              </w:rPr>
              <w:t xml:space="preserve">Non</w:t>
            </w:r>
          </w:p>
        </w:tc>
      </w:tr>
      <w:tr>
        <w:tc>
          <w:tcPr>
            <w:tcW w:type="dxa" w:w="5000"/>
            <w:gridSpan w:val="1"/>
            <w:tcBorders>
              <w:top w:val="single" w:color="cbd5e1" w:sz="4"/>
              <w:left w:val="single" w:color="cbd5e1" w:sz="4"/>
              <w:bottom w:val="single" w:color="cbd5e1" w:sz="4"/>
              <w:right w:val="single" w:color="cbd5e1" w:sz="4"/>
            </w:tcBorders>
            <w:shd w:fill="f8fafc"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val="false"/>
                <w:iCs w:val="false"/>
                <w:color w:val="334155"/>
                <w:sz w:val="18"/>
                <w:szCs w:val="18"/>
              </w:rPr>
              <w:t xml:space="preserve">Associer les blocs de texte en langage Python aux blocs du programme initial qui remplissent les mêmes rôles</w:t>
            </w:r>
          </w:p>
        </w:tc>
        <w:tc>
          <w:tcPr>
            <w:tcW w:type="dxa" w:w="3966"/>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iCs/>
                <w:color w:val="475569"/>
                <w:sz w:val="17"/>
                <w:szCs w:val="17"/>
              </w:rPr>
              <w:t xml:space="preserve">Programme 2026 — 3e, Programmation</w:t>
            </w:r>
          </w:p>
        </w:tc>
        <w:tc>
          <w:tcPr>
            <w:tcW w:type="dxa" w:w="1500"/>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60" w:before="0"/>
              <w:jc w:val="center"/>
            </w:pPr>
            <w:r>
              <w:rPr>
                <w:rFonts w:ascii="Arial" w:cs="Arial" w:eastAsia="Arial" w:hAnsi="Arial"/>
                <w:b w:val="false"/>
                <w:bCs w:val="false"/>
                <w:i w:val="false"/>
                <w:iCs w:val="false"/>
                <w:color w:val="334155"/>
                <w:sz w:val="18"/>
                <w:szCs w:val="18"/>
              </w:rPr>
              <w:t xml:space="preserve">Non</w:t>
            </w:r>
          </w:p>
        </w:tc>
      </w:tr>
      <w:tr>
        <w:tc>
          <w:tcPr>
            <w:tcW w:type="dxa" w:w="5000"/>
            <w:gridSpan w:val="1"/>
            <w:tcBorders>
              <w:top w:val="single" w:color="cbd5e1" w:sz="4"/>
              <w:left w:val="single" w:color="cbd5e1" w:sz="4"/>
              <w:bottom w:val="single" w:color="cbd5e1" w:sz="4"/>
              <w:right w:val="single" w:color="cbd5e1" w:sz="4"/>
            </w:tcBorders>
            <w:shd w:fill="f8fafc"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val="false"/>
                <w:iCs w:val="false"/>
                <w:color w:val="334155"/>
                <w:sz w:val="18"/>
                <w:szCs w:val="18"/>
              </w:rPr>
              <w:t xml:space="preserve">Disposer d’une culture du numérique, en maîtriser les usages et en apprécier les enjeux</w:t>
            </w:r>
          </w:p>
        </w:tc>
        <w:tc>
          <w:tcPr>
            <w:tcW w:type="dxa" w:w="3966"/>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iCs/>
                <w:color w:val="475569"/>
                <w:sz w:val="17"/>
                <w:szCs w:val="17"/>
              </w:rPr>
              <w:t xml:space="preserve">Socle commun — ECC11</w:t>
            </w:r>
          </w:p>
        </w:tc>
        <w:tc>
          <w:tcPr>
            <w:tcW w:type="dxa" w:w="1500"/>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60" w:before="0"/>
              <w:jc w:val="center"/>
            </w:pPr>
            <w:r>
              <w:rPr>
                <w:rFonts w:ascii="Arial" w:cs="Arial" w:eastAsia="Arial" w:hAnsi="Arial"/>
                <w:b w:val="false"/>
                <w:bCs w:val="false"/>
                <w:i w:val="false"/>
                <w:iCs w:val="false"/>
                <w:color w:val="334155"/>
                <w:sz w:val="18"/>
                <w:szCs w:val="18"/>
              </w:rPr>
              <w:t xml:space="preserve">Non</w:t>
            </w:r>
          </w:p>
        </w:tc>
      </w:tr>
    </w:tbl>
    <w:p>
      <w:pPr>
        <w:spacing w:after="110" w:before="260"/>
        <w:jc w:val="left"/>
      </w:pPr>
      <w:r>
        <w:rPr>
          <w:rFonts w:ascii="Arial" w:cs="Arial" w:eastAsia="Arial" w:hAnsi="Arial"/>
          <w:b/>
          <w:bCs/>
          <w:i w:val="false"/>
          <w:iCs w:val="false"/>
          <w:color w:val="0369a1"/>
          <w:sz w:val="22"/>
          <w:szCs w:val="22"/>
        </w:rPr>
        <w:t xml:space="preserve">⏱  DÉROULEMENT DE LA SÉANCE</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700"/>
        <w:gridCol w:w="6266"/>
        <w:gridCol w:w="2500"/>
      </w:tblGrid>
      <w:tr>
        <w:tc>
          <w:tcPr>
            <w:tcW w:type="dxa" w:w="1700"/>
            <w:gridSpan w:val="1"/>
            <w:tcBorders>
              <w:top w:val="single" w:color="cbd5e1" w:sz="4"/>
              <w:left w:val="single" w:color="cbd5e1" w:sz="4"/>
              <w:bottom w:val="single" w:color="cbd5e1" w:sz="4"/>
              <w:right w:val="single" w:color="cbd5e1" w:sz="4"/>
            </w:tcBorders>
            <w:shd w:fill="ecfdf5"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color w:val="064e3b"/>
                <w:sz w:val="19"/>
                <w:szCs w:val="19"/>
              </w:rPr>
              <w:t xml:space="preserve">Phase / Durée</w:t>
            </w:r>
          </w:p>
        </w:tc>
        <w:tc>
          <w:tcPr>
            <w:tcW w:type="dxa" w:w="6266"/>
            <w:gridSpan w:val="1"/>
            <w:tcBorders>
              <w:top w:val="single" w:color="cbd5e1" w:sz="4"/>
              <w:left w:val="single" w:color="cbd5e1" w:sz="4"/>
              <w:bottom w:val="single" w:color="cbd5e1" w:sz="4"/>
              <w:right w:val="single" w:color="cbd5e1" w:sz="4"/>
            </w:tcBorders>
            <w:shd w:fill="ecfdf5"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color w:val="064e3b"/>
                <w:sz w:val="19"/>
                <w:szCs w:val="19"/>
              </w:rPr>
              <w:t xml:space="preserve">Consignes enseignant &amp; déroulement détaillé</w:t>
            </w:r>
          </w:p>
        </w:tc>
        <w:tc>
          <w:tcPr>
            <w:tcW w:type="dxa" w:w="2500"/>
            <w:gridSpan w:val="1"/>
            <w:tcBorders>
              <w:top w:val="single" w:color="cbd5e1" w:sz="4"/>
              <w:left w:val="single" w:color="cbd5e1" w:sz="4"/>
              <w:bottom w:val="single" w:color="cbd5e1" w:sz="4"/>
              <w:right w:val="single" w:color="cbd5e1" w:sz="4"/>
            </w:tcBorders>
            <w:shd w:fill="ecfdf5"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color w:val="064e3b"/>
                <w:sz w:val="19"/>
                <w:szCs w:val="19"/>
              </w:rPr>
              <w:t xml:space="preserve">Points de vigilance / Ressources</w:t>
            </w:r>
          </w:p>
        </w:tc>
      </w:tr>
      <w:tr>
        <w:tc>
          <w:tcPr>
            <w:tcW w:type="dxa" w:w="1700"/>
            <w:gridSpan w:val="1"/>
            <w:tcBorders>
              <w:top w:val="single" w:color="10b981" w:sz="4"/>
              <w:left w:val="single" w:color="10b981" w:sz="4"/>
              <w:bottom w:val="single" w:color="10b981" w:sz="4"/>
              <w:right w:val="single" w:color="10b981" w:sz="4"/>
            </w:tcBorders>
            <w:shd w:fill="10b981" w:val="clear"/>
            <w:tcMar>
              <w:top w:type="dxa" w:w="80"/>
              <w:left w:type="dxa" w:w="120"/>
              <w:bottom w:type="dxa" w:w="80"/>
              <w:right w:type="dxa" w:w="120"/>
            </w:tcMar>
            <w:vAlign w:val="top"/>
          </w:tcPr>
          <w:p>
            <w:pPr>
              <w:spacing w:after="40" w:before="0"/>
              <w:jc w:val="left"/>
            </w:pPr>
            <w:r>
              <w:rPr>
                <w:rFonts w:ascii="Arial" w:cs="Arial" w:eastAsia="Arial" w:hAnsi="Arial"/>
                <w:b/>
                <w:bCs/>
                <w:i w:val="false"/>
                <w:iCs w:val="false"/>
                <w:color w:val="FFFFFF"/>
                <w:sz w:val="17"/>
                <w:szCs w:val="17"/>
              </w:rPr>
              <w:t xml:space="preserve">🟦 MISE EN SITUATION</w:t>
            </w:r>
          </w:p>
          <w:p>
            <w:pPr>
              <w:spacing w:after="0" w:before="0"/>
              <w:jc w:val="left"/>
            </w:pPr>
            <w:r>
              <w:rPr>
                <w:rFonts w:ascii="Arial" w:cs="Arial" w:eastAsia="Arial" w:hAnsi="Arial"/>
                <w:b w:val="false"/>
                <w:bCs w:val="false"/>
                <w:i/>
                <w:iCs/>
                <w:color w:val="ecfdf5"/>
                <w:sz w:val="16"/>
                <w:szCs w:val="16"/>
              </w:rPr>
              <w:t xml:space="preserve">Durée : 5 min</w:t>
            </w:r>
          </w:p>
        </w:tc>
        <w:tc>
          <w:tcPr>
            <w:tcW w:type="dxa" w:w="6266"/>
            <w:gridSpan w:val="1"/>
            <w:tcBorders>
              <w:top w:val="single" w:color="cbd5e1" w:sz="4"/>
              <w:left w:val="single" w:color="cbd5e1" w:sz="4"/>
              <w:bottom w:val="single" w:color="cbd5e1" w:sz="4"/>
              <w:right w:val="single" w:color="cbd5e1" w:sz="4"/>
            </w:tcBorders>
            <w:shd w:fill="f8fafc" w:val="clear"/>
            <w:tcMar>
              <w:top w:type="dxa" w:w="80"/>
              <w:left w:type="dxa" w:w="120"/>
              <w:bottom w:type="dxa" w:w="80"/>
              <w:right w:type="dxa" w:w="120"/>
            </w:tcMar>
            <w:vAlign w:val="top"/>
          </w:tcPr>
          <w:p>
            <w:pPr>
              <w:spacing w:after="50" w:before="0"/>
              <w:jc w:val="left"/>
            </w:pPr>
            <w:r>
              <w:rPr>
                <w:rFonts w:ascii="Arial" w:cs="Arial" w:eastAsia="Arial" w:hAnsi="Arial"/>
                <w:b w:val="false"/>
                <w:bCs w:val="false"/>
                <w:i w:val="false"/>
                <w:iCs w:val="false"/>
                <w:color w:val="334155"/>
                <w:sz w:val="19"/>
                <w:szCs w:val="19"/>
              </w:rPr>
              <w:t xml:space="preserve">Rappeler l’état du projet : la carte des données est faite, le programme reste à écrire.</w:t>
            </w:r>
          </w:p>
          <w:p>
            <w:pPr>
              <w:spacing w:after="50" w:before="0"/>
              <w:jc w:val="left"/>
            </w:pPr>
            <w:r>
              <w:rPr>
                <w:rFonts w:ascii="Arial" w:cs="Arial" w:eastAsia="Arial" w:hAnsi="Arial"/>
                <w:b w:val="false"/>
                <w:bCs w:val="false"/>
                <w:i w:val="false"/>
                <w:iCs w:val="false"/>
                <w:color w:val="334155"/>
                <w:sz w:val="19"/>
                <w:szCs w:val="19"/>
              </w:rPr>
              <w:t xml:space="preserve">Projeter la photo de la situation déclenchante : un installateur règle le délai de fermeture avec un bouton, sans ordinateur.</w:t>
            </w:r>
          </w:p>
          <w:p>
            <w:pPr>
              <w:spacing w:after="50" w:before="0"/>
              <w:jc w:val="left"/>
            </w:pPr>
            <w:r>
              <w:rPr>
                <w:rFonts w:ascii="Arial" w:cs="Arial" w:eastAsia="Arial" w:hAnsi="Arial"/>
                <w:b w:val="false"/>
                <w:bCs w:val="false"/>
                <w:i w:val="false"/>
                <w:iCs w:val="false"/>
                <w:color w:val="334155"/>
                <w:sz w:val="19"/>
                <w:szCs w:val="19"/>
              </w:rPr>
              <w:t xml:space="preserve">Poser les trois questions : comment passe-t-on de 0–1023 à des millisecondes, où apparaît le calcul de duree_maintien, blocs et texte sont-ils le même programme.</w:t>
            </w:r>
          </w:p>
        </w:tc>
        <w:tc>
          <w:tcPr>
            <w:tcW w:type="dxa" w:w="2500"/>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50" w:before="0"/>
              <w:jc w:val="left"/>
            </w:pPr>
            <w:r>
              <w:rPr>
                <w:rFonts w:ascii="Arial" w:cs="Arial" w:eastAsia="Arial" w:hAnsi="Arial"/>
                <w:b w:val="false"/>
                <w:bCs w:val="false"/>
                <w:i/>
                <w:iCs/>
                <w:color w:val="475569"/>
                <w:sz w:val="18"/>
                <w:szCs w:val="18"/>
              </w:rPr>
              <w:t xml:space="preserve">Ne pas donner la réponse de la question 1 : elle est l’objet de l’activité 3.</w:t>
            </w:r>
          </w:p>
          <w:p>
            <w:pPr>
              <w:spacing w:after="50" w:before="0"/>
              <w:jc w:val="left"/>
            </w:pPr>
            <w:r>
              <w:rPr>
                <w:rFonts w:ascii="Arial" w:cs="Arial" w:eastAsia="Arial" w:hAnsi="Arial"/>
                <w:b w:val="false"/>
                <w:bCs w:val="false"/>
                <w:i/>
                <w:iCs/>
                <w:color w:val="475569"/>
                <w:sz w:val="18"/>
                <w:szCs w:val="18"/>
              </w:rPr>
              <w:t xml:space="preserve">Faire ressortir leur carte des données de la séance 1 dès maintenant.</w:t>
            </w:r>
          </w:p>
        </w:tc>
      </w:tr>
      <w:tr>
        <w:tc>
          <w:tcPr>
            <w:tcW w:type="dxa" w:w="1700"/>
            <w:gridSpan w:val="1"/>
            <w:tcBorders>
              <w:top w:val="single" w:color="10b981" w:sz="4"/>
              <w:left w:val="single" w:color="10b981" w:sz="4"/>
              <w:bottom w:val="single" w:color="10b981" w:sz="4"/>
              <w:right w:val="single" w:color="10b981" w:sz="4"/>
            </w:tcBorders>
            <w:shd w:fill="10b981" w:val="clear"/>
            <w:tcMar>
              <w:top w:type="dxa" w:w="80"/>
              <w:left w:type="dxa" w:w="120"/>
              <w:bottom w:type="dxa" w:w="80"/>
              <w:right w:type="dxa" w:w="120"/>
            </w:tcMar>
            <w:vAlign w:val="top"/>
          </w:tcPr>
          <w:p>
            <w:pPr>
              <w:spacing w:after="40" w:before="0"/>
              <w:jc w:val="left"/>
            </w:pPr>
            <w:r>
              <w:rPr>
                <w:rFonts w:ascii="Arial" w:cs="Arial" w:eastAsia="Arial" w:hAnsi="Arial"/>
                <w:b/>
                <w:bCs/>
                <w:i w:val="false"/>
                <w:iCs w:val="false"/>
                <w:color w:val="FFFFFF"/>
                <w:sz w:val="17"/>
                <w:szCs w:val="17"/>
              </w:rPr>
              <w:t xml:space="preserve">🟩 INVESTIGATION</w:t>
            </w:r>
          </w:p>
          <w:p>
            <w:pPr>
              <w:spacing w:after="0" w:before="0"/>
              <w:jc w:val="left"/>
            </w:pPr>
            <w:r>
              <w:rPr>
                <w:rFonts w:ascii="Arial" w:cs="Arial" w:eastAsia="Arial" w:hAnsi="Arial"/>
                <w:b w:val="false"/>
                <w:bCs w:val="false"/>
                <w:i/>
                <w:iCs/>
                <w:color w:val="ecfdf5"/>
                <w:sz w:val="16"/>
                <w:szCs w:val="16"/>
              </w:rPr>
              <w:t xml:space="preserve">Durée : 45 min</w:t>
            </w:r>
          </w:p>
        </w:tc>
        <w:tc>
          <w:tcPr>
            <w:tcW w:type="dxa" w:w="6266"/>
            <w:gridSpan w:val="1"/>
            <w:tcBorders>
              <w:top w:val="single" w:color="cbd5e1" w:sz="4"/>
              <w:left w:val="single" w:color="cbd5e1" w:sz="4"/>
              <w:bottom w:val="single" w:color="cbd5e1" w:sz="4"/>
              <w:right w:val="single" w:color="cbd5e1" w:sz="4"/>
            </w:tcBorders>
            <w:shd w:fill="f8fafc" w:val="clear"/>
            <w:tcMar>
              <w:top w:type="dxa" w:w="80"/>
              <w:left w:type="dxa" w:w="120"/>
              <w:bottom w:type="dxa" w:w="80"/>
              <w:right w:type="dxa" w:w="120"/>
            </w:tcMar>
            <w:vAlign w:val="top"/>
          </w:tcPr>
          <w:p>
            <w:pPr>
              <w:spacing w:after="50" w:before="0"/>
              <w:jc w:val="left"/>
            </w:pPr>
            <w:r>
              <w:rPr>
                <w:rFonts w:ascii="Arial" w:cs="Arial" w:eastAsia="Arial" w:hAnsi="Arial"/>
                <w:b w:val="false"/>
                <w:bCs w:val="false"/>
                <w:i w:val="false"/>
                <w:iCs w:val="false"/>
                <w:color w:val="334155"/>
                <w:sz w:val="19"/>
                <w:szCs w:val="19"/>
              </w:rPr>
              <w:t xml:space="preserve">Activité 1 — 15 min. Écrire l’algorithme en français, sur le dossier, avant tout passage à l’ordinateur. Six lignes suffisent.</w:t>
            </w:r>
          </w:p>
          <w:p>
            <w:pPr>
              <w:spacing w:after="50" w:before="0"/>
              <w:jc w:val="left"/>
            </w:pPr>
            <w:r>
              <w:rPr>
                <w:rFonts w:ascii="Arial" w:cs="Arial" w:eastAsia="Arial" w:hAnsi="Arial"/>
                <w:b w:val="false"/>
                <w:bCs w:val="false"/>
                <w:i w:val="false"/>
                <w:iCs w:val="false"/>
                <w:color w:val="334155"/>
                <w:sz w:val="19"/>
                <w:szCs w:val="19"/>
              </w:rPr>
              <w:t xml:space="preserve">Imposer les trois mots TOUJOURS, SI … ALORS et ATTENDRE : ce sont ceux qu’ils retrouveront en blocs puis en Python.</w:t>
            </w:r>
          </w:p>
          <w:p>
            <w:pPr>
              <w:spacing w:after="50" w:before="0"/>
              <w:jc w:val="left"/>
            </w:pPr>
            <w:r>
              <w:rPr>
                <w:rFonts w:ascii="Arial" w:cs="Arial" w:eastAsia="Arial" w:hAnsi="Arial"/>
                <w:b w:val="false"/>
                <w:bCs w:val="false"/>
                <w:i w:val="false"/>
                <w:iCs w:val="false"/>
                <w:color w:val="334155"/>
                <w:sz w:val="19"/>
                <w:szCs w:val="19"/>
              </w:rPr>
              <w:t xml:space="preserve">Activité 2 — 30 min. Créer la variable duree_maintien, puis monter les sept blocs dans MakeCode et téléverser.</w:t>
            </w:r>
          </w:p>
          <w:p>
            <w:pPr>
              <w:spacing w:after="50" w:before="0"/>
              <w:jc w:val="left"/>
            </w:pPr>
            <w:r>
              <w:rPr>
                <w:rFonts w:ascii="Arial" w:cs="Arial" w:eastAsia="Arial" w:hAnsi="Arial"/>
                <w:b w:val="false"/>
                <w:bCs w:val="false"/>
                <w:i w:val="false"/>
                <w:iCs w:val="false"/>
                <w:color w:val="334155"/>
                <w:sz w:val="19"/>
                <w:szCs w:val="19"/>
              </w:rPr>
              <w:t xml:space="preserve">Le tableau des sept blocs, avec leur catégorie, est donné sur la page : les élèves cherchent le bloc, pas la catégorie.</w:t>
            </w:r>
          </w:p>
          <w:p>
            <w:pPr>
              <w:spacing w:after="50" w:before="0"/>
              <w:jc w:val="left"/>
            </w:pPr>
            <w:r>
              <w:rPr>
                <w:rFonts w:ascii="Arial" w:cs="Arial" w:eastAsia="Arial" w:hAnsi="Arial"/>
                <w:b w:val="false"/>
                <w:bCs w:val="false"/>
                <w:i w:val="false"/>
                <w:iCs w:val="false"/>
                <w:color w:val="334155"/>
                <w:sz w:val="19"/>
                <w:szCs w:val="19"/>
              </w:rPr>
              <w:t xml:space="preserve">Passer valider chaque algorithme avant d’autoriser le passage à l’ordinateur.</w:t>
            </w:r>
          </w:p>
        </w:tc>
        <w:tc>
          <w:tcPr>
            <w:tcW w:type="dxa" w:w="2500"/>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50" w:before="0"/>
              <w:jc w:val="left"/>
            </w:pPr>
            <w:r>
              <w:rPr>
                <w:rFonts w:ascii="Arial" w:cs="Arial" w:eastAsia="Arial" w:hAnsi="Arial"/>
                <w:b w:val="false"/>
                <w:bCs w:val="false"/>
                <w:i/>
                <w:iCs/>
                <w:color w:val="475569"/>
                <w:sz w:val="18"/>
                <w:szCs w:val="18"/>
              </w:rPr>
              <w:t xml:space="preserve">La catégorie Broches est cachée sous Avancé : le dire avant, sinon la moitié de la classe appelle.</w:t>
            </w:r>
          </w:p>
          <w:p>
            <w:pPr>
              <w:spacing w:after="50" w:before="0"/>
              <w:jc w:val="left"/>
            </w:pPr>
            <w:r>
              <w:rPr>
                <w:rFonts w:ascii="Arial" w:cs="Arial" w:eastAsia="Arial" w:hAnsi="Arial"/>
                <w:b w:val="false"/>
                <w:bCs w:val="false"/>
                <w:i/>
                <w:iCs/>
                <w:color w:val="475569"/>
                <w:sz w:val="18"/>
                <w:szCs w:val="18"/>
              </w:rPr>
              <w:t xml:space="preserve">Le câble USB va sur la carte pour téléverser, puis sur le port du shield pour que le servo tourne.</w:t>
            </w:r>
          </w:p>
          <w:p>
            <w:pPr>
              <w:spacing w:after="50" w:before="0"/>
              <w:jc w:val="left"/>
            </w:pPr>
            <w:r>
              <w:rPr>
                <w:rFonts w:ascii="Arial" w:cs="Arial" w:eastAsia="Arial" w:hAnsi="Arial"/>
                <w:b w:val="false"/>
                <w:bCs w:val="false"/>
                <w:i/>
                <w:iCs/>
                <w:color w:val="475569"/>
                <w:sz w:val="18"/>
                <w:szCs w:val="18"/>
              </w:rPr>
              <w:t xml:space="preserve">La lecture du potentiomètre doit être dans la boucle, pas au démarrage.</w:t>
            </w:r>
          </w:p>
        </w:tc>
      </w:tr>
      <w:tr>
        <w:tc>
          <w:tcPr>
            <w:tcW w:type="dxa" w:w="1700"/>
            <w:gridSpan w:val="1"/>
            <w:tcBorders>
              <w:top w:val="single" w:color="10b981" w:sz="4"/>
              <w:left w:val="single" w:color="10b981" w:sz="4"/>
              <w:bottom w:val="single" w:color="10b981" w:sz="4"/>
              <w:right w:val="single" w:color="10b981" w:sz="4"/>
            </w:tcBorders>
            <w:shd w:fill="10b981" w:val="clear"/>
            <w:tcMar>
              <w:top w:type="dxa" w:w="80"/>
              <w:left w:type="dxa" w:w="120"/>
              <w:bottom w:type="dxa" w:w="80"/>
              <w:right w:type="dxa" w:w="120"/>
            </w:tcMar>
            <w:vAlign w:val="top"/>
          </w:tcPr>
          <w:p>
            <w:pPr>
              <w:spacing w:after="40" w:before="0"/>
              <w:jc w:val="left"/>
            </w:pPr>
            <w:r>
              <w:rPr>
                <w:rFonts w:ascii="Arial" w:cs="Arial" w:eastAsia="Arial" w:hAnsi="Arial"/>
                <w:b/>
                <w:bCs/>
                <w:i w:val="false"/>
                <w:iCs w:val="false"/>
                <w:color w:val="FFFFFF"/>
                <w:sz w:val="17"/>
                <w:szCs w:val="17"/>
              </w:rPr>
              <w:t xml:space="preserve">🟨 MISE EN COMMUN</w:t>
            </w:r>
          </w:p>
          <w:p>
            <w:pPr>
              <w:spacing w:after="0" w:before="0"/>
              <w:jc w:val="left"/>
            </w:pPr>
            <w:r>
              <w:rPr>
                <w:rFonts w:ascii="Arial" w:cs="Arial" w:eastAsia="Arial" w:hAnsi="Arial"/>
                <w:b w:val="false"/>
                <w:bCs w:val="false"/>
                <w:i/>
                <w:iCs/>
                <w:color w:val="ecfdf5"/>
                <w:sz w:val="16"/>
                <w:szCs w:val="16"/>
              </w:rPr>
              <w:t xml:space="preserve">Durée : 35 min</w:t>
            </w:r>
          </w:p>
        </w:tc>
        <w:tc>
          <w:tcPr>
            <w:tcW w:type="dxa" w:w="6266"/>
            <w:gridSpan w:val="1"/>
            <w:tcBorders>
              <w:top w:val="single" w:color="cbd5e1" w:sz="4"/>
              <w:left w:val="single" w:color="cbd5e1" w:sz="4"/>
              <w:bottom w:val="single" w:color="cbd5e1" w:sz="4"/>
              <w:right w:val="single" w:color="cbd5e1" w:sz="4"/>
            </w:tcBorders>
            <w:shd w:fill="f8fafc" w:val="clear"/>
            <w:tcMar>
              <w:top w:type="dxa" w:w="80"/>
              <w:left w:type="dxa" w:w="120"/>
              <w:bottom w:type="dxa" w:w="80"/>
              <w:right w:type="dxa" w:w="120"/>
            </w:tcMar>
            <w:vAlign w:val="top"/>
          </w:tcPr>
          <w:p>
            <w:pPr>
              <w:spacing w:after="50" w:before="0"/>
              <w:jc w:val="left"/>
            </w:pPr>
            <w:r>
              <w:rPr>
                <w:rFonts w:ascii="Arial" w:cs="Arial" w:eastAsia="Arial" w:hAnsi="Arial"/>
                <w:b w:val="false"/>
                <w:bCs w:val="false"/>
                <w:i w:val="false"/>
                <w:iCs w:val="false"/>
                <w:color w:val="334155"/>
                <w:sz w:val="19"/>
                <w:szCs w:val="19"/>
              </w:rPr>
              <w:t xml:space="preserve">Activité 3 — 15 min. Les trois calculs se font sur le papier, sans toucher au banc d’essai : 200 × 5, puis 1023 × 5 converti en secondes, puis l’opération inverse pour obtenir 3 secondes.</w:t>
            </w:r>
          </w:p>
          <w:p>
            <w:pPr>
              <w:spacing w:after="50" w:before="0"/>
              <w:jc w:val="left"/>
            </w:pPr>
            <w:r>
              <w:rPr>
                <w:rFonts w:ascii="Arial" w:cs="Arial" w:eastAsia="Arial" w:hAnsi="Arial"/>
                <w:b w:val="false"/>
                <w:bCs w:val="false"/>
                <w:i w:val="false"/>
                <w:iCs w:val="false"/>
                <w:color w:val="334155"/>
                <w:sz w:val="19"/>
                <w:szCs w:val="19"/>
              </w:rPr>
              <w:t xml:space="preserve">Faire verbaliser que le même rapport se lit dans les deux sens : du capteur vers la durée, et de la durée vers le capteur.</w:t>
            </w:r>
          </w:p>
          <w:p>
            <w:pPr>
              <w:spacing w:after="50" w:before="0"/>
              <w:jc w:val="left"/>
            </w:pPr>
            <w:r>
              <w:rPr>
                <w:rFonts w:ascii="Arial" w:cs="Arial" w:eastAsia="Arial" w:hAnsi="Arial"/>
                <w:b w:val="false"/>
                <w:bCs w:val="false"/>
                <w:i w:val="false"/>
                <w:iCs w:val="false"/>
                <w:color w:val="334155"/>
                <w:sz w:val="19"/>
                <w:szCs w:val="19"/>
              </w:rPr>
              <w:t xml:space="preserve">Activité 4 — 20 min. Basculer MakeCode en Python, apparier les cinq blocs avec leurs lignes, puis répondre aux deux observations sur l’indentation et sur le signe deux-points.</w:t>
            </w:r>
          </w:p>
          <w:p>
            <w:pPr>
              <w:spacing w:after="50" w:before="0"/>
              <w:jc w:val="left"/>
            </w:pPr>
            <w:r>
              <w:rPr>
                <w:rFonts w:ascii="Arial" w:cs="Arial" w:eastAsia="Arial" w:hAnsi="Arial"/>
                <w:b w:val="false"/>
                <w:bCs w:val="false"/>
                <w:i w:val="false"/>
                <w:iCs w:val="false"/>
                <w:color w:val="334155"/>
                <w:sz w:val="19"/>
                <w:szCs w:val="19"/>
              </w:rPr>
              <w:t xml:space="preserve">Terminer par la vérification sur la carte : potentiomètre au minimum, la porte se referme aussitôt ; à fond, elle reste ouverte environ cinq secondes.</w:t>
            </w:r>
          </w:p>
        </w:tc>
        <w:tc>
          <w:tcPr>
            <w:tcW w:type="dxa" w:w="2500"/>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50" w:before="0"/>
              <w:jc w:val="left"/>
            </w:pPr>
            <w:r>
              <w:rPr>
                <w:rFonts w:ascii="Arial" w:cs="Arial" w:eastAsia="Arial" w:hAnsi="Arial"/>
                <w:b w:val="false"/>
                <w:bCs w:val="false"/>
                <w:i/>
                <w:iCs/>
                <w:color w:val="475569"/>
                <w:sz w:val="18"/>
                <w:szCs w:val="18"/>
              </w:rPr>
              <w:t xml:space="preserve">Si le temps manque, conduire l’activité 4 collectivement au vidéoprojecteur : dix minutes suffisent.</w:t>
            </w:r>
          </w:p>
          <w:p>
            <w:pPr>
              <w:spacing w:after="50" w:before="0"/>
              <w:jc w:val="left"/>
            </w:pPr>
            <w:r>
              <w:rPr>
                <w:rFonts w:ascii="Arial" w:cs="Arial" w:eastAsia="Arial" w:hAnsi="Arial"/>
                <w:b w:val="false"/>
                <w:bCs w:val="false"/>
                <w:i/>
                <w:iCs/>
                <w:color w:val="475569"/>
                <w:sz w:val="18"/>
                <w:szCs w:val="18"/>
              </w:rPr>
              <w:t xml:space="preserve">Le passage Blocs / Python se fait dans les deux sens : rassurer, rien n’est perdu.</w:t>
            </w:r>
          </w:p>
        </w:tc>
      </w:tr>
      <w:tr>
        <w:tc>
          <w:tcPr>
            <w:tcW w:type="dxa" w:w="1700"/>
            <w:gridSpan w:val="1"/>
            <w:tcBorders>
              <w:top w:val="single" w:color="10b981" w:sz="4"/>
              <w:left w:val="single" w:color="10b981" w:sz="4"/>
              <w:bottom w:val="single" w:color="10b981" w:sz="4"/>
              <w:right w:val="single" w:color="10b981" w:sz="4"/>
            </w:tcBorders>
            <w:shd w:fill="10b981" w:val="clear"/>
            <w:tcMar>
              <w:top w:type="dxa" w:w="80"/>
              <w:left w:type="dxa" w:w="120"/>
              <w:bottom w:type="dxa" w:w="80"/>
              <w:right w:type="dxa" w:w="120"/>
            </w:tcMar>
            <w:vAlign w:val="top"/>
          </w:tcPr>
          <w:p>
            <w:pPr>
              <w:spacing w:after="40" w:before="0"/>
              <w:jc w:val="left"/>
            </w:pPr>
            <w:r>
              <w:rPr>
                <w:rFonts w:ascii="Arial" w:cs="Arial" w:eastAsia="Arial" w:hAnsi="Arial"/>
                <w:b/>
                <w:bCs/>
                <w:i w:val="false"/>
                <w:iCs w:val="false"/>
                <w:color w:val="FFFFFF"/>
                <w:sz w:val="17"/>
                <w:szCs w:val="17"/>
              </w:rPr>
              <w:t xml:space="preserve">🟥 SYNTHÈSE / TRACE ÉCRITE</w:t>
            </w:r>
          </w:p>
          <w:p>
            <w:pPr>
              <w:spacing w:after="0" w:before="0"/>
              <w:jc w:val="left"/>
            </w:pPr>
            <w:r>
              <w:rPr>
                <w:rFonts w:ascii="Arial" w:cs="Arial" w:eastAsia="Arial" w:hAnsi="Arial"/>
                <w:b w:val="false"/>
                <w:bCs w:val="false"/>
                <w:i/>
                <w:iCs/>
                <w:color w:val="ecfdf5"/>
                <w:sz w:val="16"/>
                <w:szCs w:val="16"/>
              </w:rPr>
              <w:t xml:space="preserve">Durée : 15 min</w:t>
            </w:r>
          </w:p>
        </w:tc>
        <w:tc>
          <w:tcPr>
            <w:tcW w:type="dxa" w:w="6266"/>
            <w:gridSpan w:val="1"/>
            <w:tcBorders>
              <w:top w:val="single" w:color="cbd5e1" w:sz="4"/>
              <w:left w:val="single" w:color="cbd5e1" w:sz="4"/>
              <w:bottom w:val="single" w:color="cbd5e1" w:sz="4"/>
              <w:right w:val="single" w:color="cbd5e1" w:sz="4"/>
            </w:tcBorders>
            <w:shd w:fill="f8fafc" w:val="clear"/>
            <w:tcMar>
              <w:top w:type="dxa" w:w="80"/>
              <w:left w:type="dxa" w:w="120"/>
              <w:bottom w:type="dxa" w:w="80"/>
              <w:right w:type="dxa" w:w="120"/>
            </w:tcMar>
            <w:vAlign w:val="top"/>
          </w:tcPr>
          <w:p>
            <w:pPr>
              <w:spacing w:after="50" w:before="0"/>
              <w:jc w:val="left"/>
            </w:pPr>
            <w:r>
              <w:rPr>
                <w:rFonts w:ascii="Arial" w:cs="Arial" w:eastAsia="Arial" w:hAnsi="Arial"/>
                <w:b w:val="false"/>
                <w:bCs w:val="false"/>
                <w:i w:val="false"/>
                <w:iCs w:val="false"/>
                <w:color w:val="334155"/>
                <w:sz w:val="19"/>
                <w:szCs w:val="19"/>
              </w:rPr>
              <w:t xml:space="preserve">Quatre questions de trace, individuelles : rôle de la variable, sens du calcul, nécessité de l’indentation, et ce qui arrive si un client touche le capteur pendant la pause.</w:t>
            </w:r>
          </w:p>
          <w:p>
            <w:pPr>
              <w:spacing w:after="50" w:before="0"/>
              <w:jc w:val="left"/>
            </w:pPr>
            <w:r>
              <w:rPr>
                <w:rFonts w:ascii="Arial" w:cs="Arial" w:eastAsia="Arial" w:hAnsi="Arial"/>
                <w:b w:val="false"/>
                <w:bCs w:val="false"/>
                <w:i w:val="false"/>
                <w:iCs w:val="false"/>
                <w:color w:val="334155"/>
                <w:sz w:val="19"/>
                <w:szCs w:val="19"/>
              </w:rPr>
              <w:t xml:space="preserve">Quiz de quatre questions, puis export du PDF de trace.</w:t>
            </w:r>
          </w:p>
          <w:p>
            <w:pPr>
              <w:spacing w:after="50" w:before="0"/>
              <w:jc w:val="left"/>
            </w:pPr>
            <w:r>
              <w:rPr>
                <w:rFonts w:ascii="Arial" w:cs="Arial" w:eastAsia="Arial" w:hAnsi="Arial"/>
                <w:b w:val="false"/>
                <w:bCs w:val="false"/>
                <w:i w:val="false"/>
                <w:iCs w:val="false"/>
                <w:color w:val="334155"/>
                <w:sz w:val="19"/>
                <w:szCs w:val="19"/>
              </w:rPr>
              <w:t xml:space="preserve">Annoncer la séance 3 : on mesure, on prouve au client, et on dépanne un programme qui ne marche pas.</w:t>
            </w:r>
          </w:p>
        </w:tc>
        <w:tc>
          <w:tcPr>
            <w:tcW w:type="dxa" w:w="2500"/>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50" w:before="0"/>
              <w:jc w:val="left"/>
            </w:pPr>
            <w:r>
              <w:rPr>
                <w:rFonts w:ascii="Arial" w:cs="Arial" w:eastAsia="Arial" w:hAnsi="Arial"/>
                <w:b w:val="false"/>
                <w:bCs w:val="false"/>
                <w:i/>
                <w:iCs/>
                <w:color w:val="475569"/>
                <w:sz w:val="18"/>
                <w:szCs w:val="18"/>
              </w:rPr>
              <w:t xml:space="preserve">La question 4 de trace prépare directement la séance 3 : ne pas la traiter à l’oral avant.</w:t>
            </w:r>
          </w:p>
          <w:p>
            <w:pPr>
              <w:spacing w:after="50" w:before="0"/>
              <w:jc w:val="left"/>
            </w:pPr>
            <w:r>
              <w:rPr>
                <w:rFonts w:ascii="Arial" w:cs="Arial" w:eastAsia="Arial" w:hAnsi="Arial"/>
                <w:b w:val="false"/>
                <w:bCs w:val="false"/>
                <w:i/>
                <w:iCs/>
                <w:color w:val="475569"/>
                <w:sz w:val="18"/>
                <w:szCs w:val="18"/>
              </w:rPr>
              <w:t xml:space="preserve">Vérifier que le PDF est téléchargé avant la sonnerie.</w:t>
            </w:r>
          </w:p>
        </w:tc>
      </w:tr>
    </w:tbl>
    <w:p>
      <w:pPr>
        <w:spacing w:after="110" w:before="260"/>
        <w:jc w:val="left"/>
      </w:pPr>
      <w:r>
        <w:rPr>
          <w:rFonts w:ascii="Arial" w:cs="Arial" w:eastAsia="Arial" w:hAnsi="Arial"/>
          <w:b/>
          <w:bCs/>
          <w:i w:val="false"/>
          <w:iCs w:val="false"/>
          <w:color w:val="0369a1"/>
          <w:sz w:val="22"/>
          <w:szCs w:val="22"/>
        </w:rPr>
        <w:t xml:space="preserve">⚠️  POINTS DE VIGILANCE PÉDAGOGIQUES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gridSpan w:val="1"/>
            <w:tcBorders>
              <w:top w:val="single" w:color="fde68a" w:sz="4"/>
              <w:left w:val="single" w:color="d97706" w:sz="18"/>
              <w:bottom w:val="single" w:color="fde68a" w:sz="4"/>
              <w:right w:val="single" w:color="fde68a" w:sz="4"/>
            </w:tcBorders>
            <w:shd w:fill="fffbeb" w:val="clear"/>
            <w:tcMar>
              <w:top w:type="dxa" w:w="80"/>
              <w:left w:type="dxa" w:w="120"/>
              <w:bottom w:type="dxa" w:w="80"/>
              <w:right w:type="dxa" w:w="120"/>
            </w:tcMar>
            <w:vAlign w:val="top"/>
          </w:tcPr>
          <w:p>
            <w:pPr>
              <w:spacing w:after="70" w:before="0"/>
              <w:jc w:val="left"/>
            </w:pPr>
            <w:r>
              <w:rPr>
                <w:rFonts w:ascii="Arial" w:cs="Arial" w:eastAsia="Arial" w:hAnsi="Arial"/>
                <w:b/>
                <w:bCs/>
                <w:i w:val="false"/>
                <w:iCs w:val="false"/>
                <w:color w:val="10b981"/>
                <w:sz w:val="19"/>
                <w:szCs w:val="19"/>
              </w:rPr>
              <w:t xml:space="preserve">▸  </w:t>
            </w:r>
            <w:r>
              <w:rPr>
                <w:rFonts w:ascii="Arial" w:cs="Arial" w:eastAsia="Arial" w:hAnsi="Arial"/>
                <w:b/>
                <w:bCs/>
                <w:i w:val="false"/>
                <w:iCs w:val="false"/>
                <w:color w:val="334155"/>
                <w:sz w:val="19"/>
                <w:szCs w:val="19"/>
              </w:rPr>
              <w:t xml:space="preserve">Alimentation : </w:t>
            </w:r>
            <w:r>
              <w:rPr>
                <w:rFonts w:ascii="Arial" w:cs="Arial" w:eastAsia="Arial" w:hAnsi="Arial"/>
                <w:b w:val="false"/>
                <w:bCs w:val="false"/>
                <w:i w:val="false"/>
                <w:iCs w:val="false"/>
                <w:color w:val="334155"/>
                <w:sz w:val="19"/>
                <w:szCs w:val="19"/>
              </w:rPr>
              <w:t xml:space="preserve">le servomoteur entre en jeu cette séance. Le câble USB se branche sur la carte pour téléverser, puis sur le port du shield pour que le servo tourne. Oublié, le programme est bon et rien ne bouge.</w:t>
            </w:r>
          </w:p>
          <w:p>
            <w:pPr>
              <w:spacing w:after="70" w:before="0"/>
              <w:jc w:val="left"/>
            </w:pPr>
            <w:r>
              <w:rPr>
                <w:rFonts w:ascii="Arial" w:cs="Arial" w:eastAsia="Arial" w:hAnsi="Arial"/>
                <w:b/>
                <w:bCs/>
                <w:i w:val="false"/>
                <w:iCs w:val="false"/>
                <w:color w:val="10b981"/>
                <w:sz w:val="19"/>
                <w:szCs w:val="19"/>
              </w:rPr>
              <w:t xml:space="preserve">▸  </w:t>
            </w:r>
            <w:r>
              <w:rPr>
                <w:rFonts w:ascii="Arial" w:cs="Arial" w:eastAsia="Arial" w:hAnsi="Arial"/>
                <w:b/>
                <w:bCs/>
                <w:i w:val="false"/>
                <w:iCs w:val="false"/>
                <w:color w:val="334155"/>
                <w:sz w:val="19"/>
                <w:szCs w:val="19"/>
              </w:rPr>
              <w:t xml:space="preserve">Sens du capteur tactile : </w:t>
            </w:r>
            <w:r>
              <w:rPr>
                <w:rFonts w:ascii="Arial" w:cs="Arial" w:eastAsia="Arial" w:hAnsi="Arial"/>
                <w:b w:val="false"/>
                <w:bCs w:val="false"/>
                <w:i w:val="false"/>
                <w:iCs w:val="false"/>
                <w:color w:val="334155"/>
                <w:sz w:val="19"/>
                <w:szCs w:val="19"/>
              </w:rPr>
              <w:t xml:space="preserve">le programme teste = 1 au contact. Si vos modules sont en logique inversée, remplacez par = 0 ici et dans le corrigé. Les deux sens sont justes, seule la cohérence compte.</w:t>
            </w:r>
          </w:p>
          <w:p>
            <w:pPr>
              <w:spacing w:after="70" w:before="0"/>
              <w:jc w:val="left"/>
            </w:pPr>
            <w:r>
              <w:rPr>
                <w:rFonts w:ascii="Arial" w:cs="Arial" w:eastAsia="Arial" w:hAnsi="Arial"/>
                <w:b/>
                <w:bCs/>
                <w:i w:val="false"/>
                <w:iCs w:val="false"/>
                <w:color w:val="10b981"/>
                <w:sz w:val="19"/>
                <w:szCs w:val="19"/>
              </w:rPr>
              <w:t xml:space="preserve">▸  </w:t>
            </w:r>
            <w:r>
              <w:rPr>
                <w:rFonts w:ascii="Arial" w:cs="Arial" w:eastAsia="Arial" w:hAnsi="Arial"/>
                <w:b/>
                <w:bCs/>
                <w:i w:val="false"/>
                <w:iCs w:val="false"/>
                <w:color w:val="334155"/>
                <w:sz w:val="19"/>
                <w:szCs w:val="19"/>
              </w:rPr>
              <w:t xml:space="preserve">Erreur fréquente : </w:t>
            </w:r>
            <w:r>
              <w:rPr>
                <w:rFonts w:ascii="Arial" w:cs="Arial" w:eastAsia="Arial" w:hAnsi="Arial"/>
                <w:b w:val="false"/>
                <w:bCs w:val="false"/>
                <w:i w:val="false"/>
                <w:iCs w:val="false"/>
                <w:color w:val="334155"/>
                <w:sz w:val="19"/>
                <w:szCs w:val="19"/>
              </w:rPr>
              <w:t xml:space="preserve">la lecture du potentiomètre est placée au démarrage au lieu de la boucle. Le réglage semble alors ignoré alors que tout le reste est juste : c’est exactement la panne A de la séance 3.</w:t>
            </w:r>
          </w:p>
          <w:p>
            <w:pPr>
              <w:spacing w:after="70" w:before="0"/>
              <w:jc w:val="left"/>
            </w:pPr>
            <w:r>
              <w:rPr>
                <w:rFonts w:ascii="Arial" w:cs="Arial" w:eastAsia="Arial" w:hAnsi="Arial"/>
                <w:b/>
                <w:bCs/>
                <w:i w:val="false"/>
                <w:iCs w:val="false"/>
                <w:color w:val="10b981"/>
                <w:sz w:val="19"/>
                <w:szCs w:val="19"/>
              </w:rPr>
              <w:t xml:space="preserve">▸  </w:t>
            </w:r>
            <w:r>
              <w:rPr>
                <w:rFonts w:ascii="Arial" w:cs="Arial" w:eastAsia="Arial" w:hAnsi="Arial"/>
                <w:b/>
                <w:bCs/>
                <w:i w:val="false"/>
                <w:iCs w:val="false"/>
                <w:color w:val="334155"/>
                <w:sz w:val="19"/>
                <w:szCs w:val="19"/>
              </w:rPr>
              <w:t xml:space="preserve">Bloc « cartographier » : </w:t>
            </w:r>
            <w:r>
              <w:rPr>
                <w:rFonts w:ascii="Arial" w:cs="Arial" w:eastAsia="Arial" w:hAnsi="Arial"/>
                <w:b w:val="false"/>
                <w:bCs w:val="false"/>
                <w:i w:val="false"/>
                <w:iCs w:val="false"/>
                <w:color w:val="334155"/>
                <w:sz w:val="19"/>
                <w:szCs w:val="19"/>
              </w:rPr>
              <w:t xml:space="preserve">il n’est pas utilisé ici. La conversion se fait par une simple multiplication par 5, plus accessible et suffisante pour couvrir l’exigence E2. Vérifiez que votre .hex corrigé applique bien la même formule.</w:t>
            </w:r>
          </w:p>
          <w:p>
            <w:pPr>
              <w:spacing w:after="70" w:before="0"/>
              <w:jc w:val="left"/>
            </w:pPr>
            <w:r>
              <w:rPr>
                <w:rFonts w:ascii="Arial" w:cs="Arial" w:eastAsia="Arial" w:hAnsi="Arial"/>
                <w:b/>
                <w:bCs/>
                <w:i w:val="false"/>
                <w:iCs w:val="false"/>
                <w:color w:val="10b981"/>
                <w:sz w:val="19"/>
                <w:szCs w:val="19"/>
              </w:rPr>
              <w:t xml:space="preserve">▸  </w:t>
            </w:r>
            <w:r>
              <w:rPr>
                <w:rFonts w:ascii="Arial" w:cs="Arial" w:eastAsia="Arial" w:hAnsi="Arial"/>
                <w:b/>
                <w:bCs/>
                <w:i w:val="false"/>
                <w:iCs w:val="false"/>
                <w:color w:val="334155"/>
                <w:sz w:val="19"/>
                <w:szCs w:val="19"/>
              </w:rPr>
              <w:t xml:space="preserve">Lien avec la suite : </w:t>
            </w:r>
            <w:r>
              <w:rPr>
                <w:rFonts w:ascii="Arial" w:cs="Arial" w:eastAsia="Arial" w:hAnsi="Arial"/>
                <w:b w:val="false"/>
                <w:bCs w:val="false"/>
                <w:i w:val="false"/>
                <w:iCs w:val="false"/>
                <w:color w:val="334155"/>
                <w:sz w:val="19"/>
                <w:szCs w:val="19"/>
              </w:rPr>
              <w:t xml:space="preserve">pendant la pause, la carte ne lit plus le capteur : un contact à ce moment est ignoré. Ce n’est pas un bug, c’est le point de départ de la séance 3. Gardez le .hex corrigé en secours pour les groupes dont le programme ne tourne pas.</w:t>
            </w:r>
          </w:p>
        </w:tc>
      </w:tr>
    </w:tbl>
    <w:p>
      <w:pPr>
        <w:spacing w:after="110" w:before="260"/>
        <w:jc w:val="left"/>
      </w:pPr>
      <w:r>
        <w:rPr>
          <w:rFonts w:ascii="Arial" w:cs="Arial" w:eastAsia="Arial" w:hAnsi="Arial"/>
          <w:b/>
          <w:bCs/>
          <w:i w:val="false"/>
          <w:iCs w:val="false"/>
          <w:color w:val="0369a1"/>
          <w:sz w:val="22"/>
          <w:szCs w:val="22"/>
        </w:rPr>
        <w:t xml:space="preserve">📝  BILAN POST-SÉANCE (à remplir après le cours)</w:t>
      </w:r>
    </w:p>
    <w:p>
      <w:pPr>
        <w:spacing w:after="60" w:before="0"/>
        <w:jc w:val="left"/>
      </w:pPr>
      <w:r>
        <w:rPr>
          <w:rFonts w:ascii="Arial" w:cs="Arial" w:eastAsia="Arial" w:hAnsi="Arial"/>
          <w:b w:val="false"/>
          <w:bCs w:val="false"/>
          <w:i/>
          <w:iCs/>
          <w:color w:val="475569"/>
          <w:sz w:val="17"/>
          <w:szCs w:val="17"/>
        </w:rPr>
        <w:t xml:space="preserve">À compléter juste après la séance, pour noter le ressenti et les ajustements.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600"/>
        <w:gridCol w:w="7866"/>
      </w:tblGrid>
      <w:tr>
        <w:trPr>
          <w:cantSplit/>
        </w:trPr>
        <w:tc>
          <w:tcPr>
            <w:tcW w:type="dxa" w:w="2600"/>
            <w:gridSpan w:val="1"/>
            <w:tcBorders>
              <w:top w:val="single" w:color="cbd5e1" w:sz="4"/>
              <w:left w:val="single" w:color="cbd5e1" w:sz="4"/>
              <w:bottom w:val="single" w:color="cbd5e1" w:sz="4"/>
              <w:right w:val="single" w:color="cbd5e1" w:sz="4"/>
            </w:tcBorders>
            <w:shd w:fill="ecfdf5"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color w:val="064e3b"/>
                <w:sz w:val="19"/>
                <w:szCs w:val="19"/>
              </w:rPr>
              <w:t xml:space="preserve">🔄  Ajustements pour la prochaine fois</w:t>
            </w:r>
          </w:p>
        </w:tc>
        <w:tc>
          <w:tcPr>
            <w:tcW w:type="dxa" w:w="7866"/>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pBdr>
                <w:bottom w:val="single" w:color="cbd5e1" w:sz="4" w:space="1"/>
              </w:pBdr>
              <w:spacing w:after="90" w:before="90"/>
            </w:pPr>
            <w:r>
              <w:rPr>
                <w:rFonts w:ascii="Arial" w:cs="Arial" w:eastAsia="Arial" w:hAnsi="Arial"/>
                <w:b w:val="false"/>
                <w:bCs w:val="false"/>
                <w:i w:val="false"/>
                <w:iCs w:val="false"/>
                <w:color w:val="334155"/>
                <w:sz w:val="20"/>
                <w:szCs w:val="20"/>
              </w:rPr>
              <w:t xml:space="preserve"> </w:t>
            </w:r>
          </w:p>
          <w:p>
            <w:pPr>
              <w:pBdr>
                <w:bottom w:val="single" w:color="ccd6e2" w:sz="4" w:space="1"/>
              </w:pBdr>
              <w:spacing w:after="90" w:before="90"/>
            </w:pPr>
            <w:r>
              <w:rPr>
                <w:rFonts w:ascii="Arial" w:cs="Arial" w:eastAsia="Arial" w:hAnsi="Arial"/>
                <w:b w:val="false"/>
                <w:bCs w:val="false"/>
                <w:i w:val="false"/>
                <w:iCs w:val="false"/>
                <w:color w:val="334155"/>
                <w:sz w:val="20"/>
                <w:szCs w:val="20"/>
              </w:rPr>
              <w:t xml:space="preserve"> </w:t>
            </w:r>
          </w:p>
          <w:p>
            <w:pPr>
              <w:pBdr>
                <w:bottom w:val="single" w:color="cbd5e1" w:sz="4" w:space="1"/>
              </w:pBdr>
              <w:spacing w:after="90" w:before="90"/>
            </w:pPr>
            <w:r>
              <w:rPr>
                <w:rFonts w:ascii="Arial" w:cs="Arial" w:eastAsia="Arial" w:hAnsi="Arial"/>
                <w:b w:val="false"/>
                <w:bCs w:val="false"/>
                <w:i w:val="false"/>
                <w:iCs w:val="false"/>
                <w:color w:val="334155"/>
                <w:sz w:val="20"/>
                <w:szCs w:val="20"/>
              </w:rPr>
              <w:t xml:space="preserve"> </w:t>
            </w:r>
          </w:p>
        </w:tc>
      </w:tr>
      <w:tr>
        <w:trPr>
          <w:cantSplit/>
        </w:trPr>
        <w:tc>
          <w:tcPr>
            <w:tcW w:type="dxa" w:w="2600"/>
            <w:gridSpan w:val="1"/>
            <w:tcBorders>
              <w:top w:val="single" w:color="cbd5e1" w:sz="4"/>
              <w:left w:val="single" w:color="cbd5e1" w:sz="4"/>
              <w:bottom w:val="single" w:color="cbd5e1" w:sz="4"/>
              <w:right w:val="single" w:color="cbd5e1" w:sz="4"/>
            </w:tcBorders>
            <w:shd w:fill="ecfdf5"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color w:val="064e3b"/>
                <w:sz w:val="19"/>
                <w:szCs w:val="19"/>
              </w:rPr>
              <w:t xml:space="preserve">👥  Observations élèves remarquables</w:t>
            </w:r>
          </w:p>
        </w:tc>
        <w:tc>
          <w:tcPr>
            <w:tcW w:type="dxa" w:w="7866"/>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pBdr>
                <w:bottom w:val="single" w:color="cbd5e1" w:sz="4" w:space="1"/>
              </w:pBdr>
              <w:spacing w:after="90" w:before="90"/>
            </w:pPr>
            <w:r>
              <w:rPr>
                <w:rFonts w:ascii="Arial" w:cs="Arial" w:eastAsia="Arial" w:hAnsi="Arial"/>
                <w:b w:val="false"/>
                <w:bCs w:val="false"/>
                <w:i w:val="false"/>
                <w:iCs w:val="false"/>
                <w:color w:val="334155"/>
                <w:sz w:val="20"/>
                <w:szCs w:val="20"/>
              </w:rPr>
              <w:t xml:space="preserve"> </w:t>
            </w:r>
          </w:p>
          <w:p>
            <w:pPr>
              <w:pBdr>
                <w:bottom w:val="single" w:color="ccd6e2" w:sz="4" w:space="1"/>
              </w:pBdr>
              <w:spacing w:after="90" w:before="90"/>
            </w:pPr>
            <w:r>
              <w:rPr>
                <w:rFonts w:ascii="Arial" w:cs="Arial" w:eastAsia="Arial" w:hAnsi="Arial"/>
                <w:b w:val="false"/>
                <w:bCs w:val="false"/>
                <w:i w:val="false"/>
                <w:iCs w:val="false"/>
                <w:color w:val="334155"/>
                <w:sz w:val="20"/>
                <w:szCs w:val="20"/>
              </w:rPr>
              <w:t xml:space="preserve"> </w:t>
            </w:r>
          </w:p>
          <w:p>
            <w:pPr>
              <w:pBdr>
                <w:bottom w:val="single" w:color="cbd5e1" w:sz="4" w:space="1"/>
              </w:pBdr>
              <w:spacing w:after="90" w:before="90"/>
            </w:pPr>
            <w:r>
              <w:rPr>
                <w:rFonts w:ascii="Arial" w:cs="Arial" w:eastAsia="Arial" w:hAnsi="Arial"/>
                <w:b w:val="false"/>
                <w:bCs w:val="false"/>
                <w:i w:val="false"/>
                <w:iCs w:val="false"/>
                <w:color w:val="334155"/>
                <w:sz w:val="20"/>
                <w:szCs w:val="20"/>
              </w:rPr>
              <w:t xml:space="preserve"> </w:t>
            </w:r>
          </w:p>
        </w:tc>
      </w:tr>
    </w:tbl>
    <w:sectPr>
      <w:footerReference w:type="default" r:id="rId7"/>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Arial" w:cs="Arial" w:eastAsia="Arial" w:hAnsi="Arial"/>
        <w:b w:val="false"/>
        <w:bCs w:val="false"/>
        <w:i w:val="false"/>
        <w:iCs w:val="false"/>
        <w:color w:val="94a3b8"/>
        <w:sz w:val="16"/>
        <w:szCs w:val="16"/>
      </w:rPr>
      <w:t xml:space="preserve">monprofdetechnologie.fr  —  Fiche de séance Technologie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7fa2dfbe40365d0ed59a92fdb3ea3239abcdd194.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2026-09-24T08:45:56.662Z</dcterms:created>
  <dcterms:modified xsi:type="dcterms:W3CDTF">2026-09-24T08:45:56.663Z</dcterms:modified>
</cp:coreProperties>
</file>

<file path=docProps/custom.xml><?xml version="1.0" encoding="utf-8"?>
<Properties xmlns="http://schemas.openxmlformats.org/officeDocument/2006/custom-properties" xmlns:vt="http://schemas.openxmlformats.org/officeDocument/2006/docPropsVTypes"/>
</file>