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7C3AED"/>
          <w:sz w:val="18"/>
          <w:szCs w:val="18"/>
        </w:rPr>
        <w:t xml:space="preserve">SCIENCES NUMÉRIQUES ET TECHNOLOGIE · SECONDE · PROGRAMME 2026</w:t>
      </w:r>
    </w:p>
    <w:p>
      <w:pPr>
        <w:pStyle w:val="Title"/>
        <w:spacing w:after="120"/>
      </w:pPr>
      <w:r>
        <w:rPr>
          <w:rFonts w:ascii="Calibri" w:cs="Calibri" w:eastAsia="Calibri" w:hAnsi="Calibri"/>
        </w:rPr>
        <w:t xml:space="preserve">Progression SNT : les 7 thèmes dans l'ordre</w:t>
      </w:r>
    </w:p>
    <w:p>
      <w:pPr>
        <w:spacing w:after="200" w:before="0"/>
      </w:pPr>
      <w:r>
        <w:rPr>
          <w:rFonts w:ascii="Calibri" w:cs="Calibri" w:eastAsia="Calibri" w:hAnsi="Calibri"/>
          <w:color w:val="475569"/>
          <w:sz w:val="21"/>
          <w:szCs w:val="21"/>
        </w:rPr>
        <w:t xml:space="preserve">Sept thèmes d'environ quatre semaines chacun, dans l'ordre utilisé en classe. Pour chaque séance, les capacités attendues du programme travaillées sont citées mot pour mot. L'ordre des thèmes est au libre choix des professeurs : le document est modifiable.</w:t>
      </w:r>
    </w:p>
    <w:p>
      <w:pPr>
        <w:spacing w:after="240" w:before="0"/>
      </w:pPr>
      <w:r>
        <w:rPr>
          <w:rFonts w:ascii="Calibri" w:cs="Calibri" w:eastAsia="Calibri" w:hAnsi="Calibri"/>
          <w:i/>
          <w:iCs/>
          <w:color w:val="64748B"/>
          <w:sz w:val="19"/>
          <w:szCs w:val="19"/>
        </w:rPr>
        <w:t xml:space="preserve">Ressources en ligne : monprofdetechnologie.fr. Le thème Internet est en accès libre, ses séances et ses ressources professeur comprises.</w:t>
      </w:r>
    </w:p>
    <w:p>
      <w:pPr>
        <w:pStyle w:val="Heading1"/>
      </w:pPr>
      <w:r>
        <w:rPr>
          <w:rFonts w:ascii="Calibri" w:cs="Calibri" w:eastAsia="Calibri" w:hAnsi="Calibri"/>
        </w:rPr>
        <w:t xml:space="preserve">Vue d'ensemble</w:t>
      </w:r>
    </w:p>
    <w:p>
      <w:pPr>
        <w:spacing w:after="60"/>
        <w:ind w:left="200"/>
      </w:pPr>
      <w:r>
        <w:rPr>
          <w:rFonts w:ascii="Calibri" w:cs="Calibri" w:eastAsia="Calibri" w:hAnsi="Calibri"/>
          <w:b/>
          <w:bCs/>
          <w:color w:val="7C3AED"/>
          <w:sz w:val="21"/>
          <w:szCs w:val="21"/>
        </w:rPr>
        <w:t xml:space="preserve">1.  </w:t>
      </w:r>
      <w:r>
        <w:rPr>
          <w:rFonts w:ascii="Calibri" w:cs="Calibri" w:eastAsia="Calibri" w:hAnsi="Calibri"/>
          <w:b/>
          <w:bCs/>
          <w:sz w:val="21"/>
          <w:szCs w:val="21"/>
        </w:rPr>
        <w:t xml:space="preserve">Internet</w:t>
      </w:r>
      <w:r>
        <w:rPr>
          <w:rFonts w:ascii="Calibri" w:cs="Calibri" w:eastAsia="Calibri" w:hAnsi="Calibri"/>
          <w:color w:val="64748B"/>
          <w:sz w:val="19"/>
          <w:szCs w:val="19"/>
        </w:rPr>
        <w:t xml:space="preserve">  ·  ~4 semaines  ·  accès libre</w:t>
      </w:r>
    </w:p>
    <w:p>
      <w:pPr>
        <w:spacing w:after="60"/>
        <w:ind w:left="200"/>
      </w:pPr>
      <w:r>
        <w:rPr>
          <w:rFonts w:ascii="Calibri" w:cs="Calibri" w:eastAsia="Calibri" w:hAnsi="Calibri"/>
          <w:b/>
          <w:bCs/>
          <w:color w:val="7C3AED"/>
          <w:sz w:val="21"/>
          <w:szCs w:val="21"/>
        </w:rPr>
        <w:t xml:space="preserve">2.  </w:t>
      </w:r>
      <w:r>
        <w:rPr>
          <w:rFonts w:ascii="Calibri" w:cs="Calibri" w:eastAsia="Calibri" w:hAnsi="Calibri"/>
          <w:b/>
          <w:bCs/>
          <w:sz w:val="21"/>
          <w:szCs w:val="21"/>
        </w:rPr>
        <w:t xml:space="preserve">Le Web</w:t>
      </w:r>
      <w:r>
        <w:rPr>
          <w:rFonts w:ascii="Calibri" w:cs="Calibri" w:eastAsia="Calibri" w:hAnsi="Calibri"/>
          <w:color w:val="64748B"/>
          <w:sz w:val="19"/>
          <w:szCs w:val="19"/>
        </w:rPr>
        <w:t xml:space="preserve">  ·  ~4 semaines</w:t>
      </w:r>
    </w:p>
    <w:p>
      <w:pPr>
        <w:spacing w:after="60"/>
        <w:ind w:left="200"/>
      </w:pPr>
      <w:r>
        <w:rPr>
          <w:rFonts w:ascii="Calibri" w:cs="Calibri" w:eastAsia="Calibri" w:hAnsi="Calibri"/>
          <w:b/>
          <w:bCs/>
          <w:color w:val="7C3AED"/>
          <w:sz w:val="21"/>
          <w:szCs w:val="21"/>
        </w:rPr>
        <w:t xml:space="preserve">3.  </w:t>
      </w:r>
      <w:r>
        <w:rPr>
          <w:rFonts w:ascii="Calibri" w:cs="Calibri" w:eastAsia="Calibri" w:hAnsi="Calibri"/>
          <w:b/>
          <w:bCs/>
          <w:sz w:val="21"/>
          <w:szCs w:val="21"/>
        </w:rPr>
        <w:t xml:space="preserve">Les réseaux sociaux</w:t>
      </w:r>
      <w:r>
        <w:rPr>
          <w:rFonts w:ascii="Calibri" w:cs="Calibri" w:eastAsia="Calibri" w:hAnsi="Calibri"/>
          <w:color w:val="64748B"/>
          <w:sz w:val="19"/>
          <w:szCs w:val="19"/>
        </w:rPr>
        <w:t xml:space="preserve">  ·  ~4 semaines</w:t>
      </w:r>
    </w:p>
    <w:p>
      <w:pPr>
        <w:spacing w:after="60"/>
        <w:ind w:left="200"/>
      </w:pPr>
      <w:r>
        <w:rPr>
          <w:rFonts w:ascii="Calibri" w:cs="Calibri" w:eastAsia="Calibri" w:hAnsi="Calibri"/>
          <w:b/>
          <w:bCs/>
          <w:color w:val="7C3AED"/>
          <w:sz w:val="21"/>
          <w:szCs w:val="21"/>
        </w:rPr>
        <w:t xml:space="preserve">4.  </w:t>
      </w:r>
      <w:r>
        <w:rPr>
          <w:rFonts w:ascii="Calibri" w:cs="Calibri" w:eastAsia="Calibri" w:hAnsi="Calibri"/>
          <w:b/>
          <w:bCs/>
          <w:sz w:val="21"/>
          <w:szCs w:val="21"/>
        </w:rPr>
        <w:t xml:space="preserve">Les données structurées et leur traitement</w:t>
      </w:r>
      <w:r>
        <w:rPr>
          <w:rFonts w:ascii="Calibri" w:cs="Calibri" w:eastAsia="Calibri" w:hAnsi="Calibri"/>
          <w:color w:val="64748B"/>
          <w:sz w:val="19"/>
          <w:szCs w:val="19"/>
        </w:rPr>
        <w:t xml:space="preserve">  ·  ~4 semaines</w:t>
      </w:r>
    </w:p>
    <w:p>
      <w:pPr>
        <w:spacing w:after="60"/>
        <w:ind w:left="200"/>
      </w:pPr>
      <w:r>
        <w:rPr>
          <w:rFonts w:ascii="Calibri" w:cs="Calibri" w:eastAsia="Calibri" w:hAnsi="Calibri"/>
          <w:b/>
          <w:bCs/>
          <w:color w:val="7C3AED"/>
          <w:sz w:val="21"/>
          <w:szCs w:val="21"/>
        </w:rPr>
        <w:t xml:space="preserve">5.  </w:t>
      </w:r>
      <w:r>
        <w:rPr>
          <w:rFonts w:ascii="Calibri" w:cs="Calibri" w:eastAsia="Calibri" w:hAnsi="Calibri"/>
          <w:b/>
          <w:bCs/>
          <w:sz w:val="21"/>
          <w:szCs w:val="21"/>
        </w:rPr>
        <w:t xml:space="preserve">Localisation, cartographie et mobilité</w:t>
      </w:r>
      <w:r>
        <w:rPr>
          <w:rFonts w:ascii="Calibri" w:cs="Calibri" w:eastAsia="Calibri" w:hAnsi="Calibri"/>
          <w:color w:val="64748B"/>
          <w:sz w:val="19"/>
          <w:szCs w:val="19"/>
        </w:rPr>
        <w:t xml:space="preserve">  ·  ~4 semaines</w:t>
      </w:r>
    </w:p>
    <w:p>
      <w:pPr>
        <w:spacing w:after="60"/>
        <w:ind w:left="200"/>
      </w:pPr>
      <w:r>
        <w:rPr>
          <w:rFonts w:ascii="Calibri" w:cs="Calibri" w:eastAsia="Calibri" w:hAnsi="Calibri"/>
          <w:b/>
          <w:bCs/>
          <w:color w:val="7C3AED"/>
          <w:sz w:val="21"/>
          <w:szCs w:val="21"/>
        </w:rPr>
        <w:t xml:space="preserve">6.  </w:t>
      </w:r>
      <w:r>
        <w:rPr>
          <w:rFonts w:ascii="Calibri" w:cs="Calibri" w:eastAsia="Calibri" w:hAnsi="Calibri"/>
          <w:b/>
          <w:bCs/>
          <w:sz w:val="21"/>
          <w:szCs w:val="21"/>
        </w:rPr>
        <w:t xml:space="preserve">La photographie numérique</w:t>
      </w:r>
      <w:r>
        <w:rPr>
          <w:rFonts w:ascii="Calibri" w:cs="Calibri" w:eastAsia="Calibri" w:hAnsi="Calibri"/>
          <w:color w:val="64748B"/>
          <w:sz w:val="19"/>
          <w:szCs w:val="19"/>
        </w:rPr>
        <w:t xml:space="preserve">  ·  ~4 semaines</w:t>
      </w:r>
    </w:p>
    <w:p>
      <w:pPr>
        <w:spacing w:after="60"/>
        <w:ind w:left="200"/>
      </w:pPr>
      <w:r>
        <w:rPr>
          <w:rFonts w:ascii="Calibri" w:cs="Calibri" w:eastAsia="Calibri" w:hAnsi="Calibri"/>
          <w:b/>
          <w:bCs/>
          <w:color w:val="7C3AED"/>
          <w:sz w:val="21"/>
          <w:szCs w:val="21"/>
        </w:rPr>
        <w:t xml:space="preserve">7.  </w:t>
      </w:r>
      <w:r>
        <w:rPr>
          <w:rFonts w:ascii="Calibri" w:cs="Calibri" w:eastAsia="Calibri" w:hAnsi="Calibri"/>
          <w:b/>
          <w:bCs/>
          <w:sz w:val="21"/>
          <w:szCs w:val="21"/>
        </w:rPr>
        <w:t xml:space="preserve">Informatique embarquée et objets connectés</w:t>
      </w:r>
      <w:r>
        <w:rPr>
          <w:rFonts w:ascii="Calibri" w:cs="Calibri" w:eastAsia="Calibri" w:hAnsi="Calibri"/>
          <w:color w:val="64748B"/>
          <w:sz w:val="19"/>
          <w:szCs w:val="19"/>
        </w:rPr>
        <w:t xml:space="preserve">  ·  ~4 semaines</w:t>
      </w:r>
    </w:p>
    <w:p>
      <w:r>
        <w:br w:type="page"/>
      </w:r>
    </w:p>
    <w:p>
      <w:pPr>
        <w:pStyle w:val="Heading1"/>
      </w:pPr>
      <w:r>
        <w:rPr>
          <w:rFonts w:ascii="Calibri" w:cs="Calibri" w:eastAsia="Calibri" w:hAnsi="Calibri"/>
          <w:color w:val="7C3AED"/>
        </w:rPr>
        <w:t xml:space="preserve">Thème 1 · Internet</w:t>
      </w:r>
    </w:p>
    <w:p>
      <w:pPr>
        <w:spacing w:after="120" w:before="0"/>
      </w:pPr>
      <w:r>
        <w:rPr>
          <w:rFonts w:ascii="Calibri" w:cs="Calibri" w:eastAsia="Calibri" w:hAnsi="Calibri"/>
          <w:b/>
          <w:bCs/>
          <w:color w:val="047857"/>
          <w:sz w:val="19"/>
          <w:szCs w:val="19"/>
        </w:rPr>
        <w:t xml:space="preserve">Thème en accès libre.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Repères historiques d'Internet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i/>
                <w:iCs/>
                <w:color w:val="64748B"/>
                <w:sz w:val="19"/>
                <w:szCs w:val="19"/>
              </w:rPr>
              <w:t xml:space="preserve">Repères historiques et contenus du thème (hors tableau des capacités)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Adresses IP et serveurs DNS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Sur des exemples réels, retrouver une adresse IP à partir d'une adresse symbolique et inversement.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Le protocole TCP/IP et les paquets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Distinguer le rôle des protocoles IP et TCP.</w:t>
            </w:r>
          </w:p>
          <w:p>
            <w:pPr>
              <w:pStyle w:val="ListParagraph"/>
              <w:numPr>
                <w:ilvl w:val="0"/>
                <w:numId w:val="2"/>
              </w:numPr>
              <w:spacing w:after="40"/>
            </w:pPr>
            <w:r>
              <w:rPr>
                <w:rFonts w:ascii="Calibri" w:cs="Calibri" w:eastAsia="Calibri" w:hAnsi="Calibri"/>
                <w:color w:val="334155"/>
                <w:sz w:val="19"/>
                <w:szCs w:val="19"/>
              </w:rPr>
              <w:t xml:space="preserve">Caractériser les principes du routage et ses limites.</w:t>
            </w:r>
          </w:p>
          <w:p>
            <w:pPr>
              <w:pStyle w:val="ListParagraph"/>
              <w:numPr>
                <w:ilvl w:val="0"/>
                <w:numId w:val="2"/>
              </w:numPr>
              <w:spacing w:after="40"/>
            </w:pPr>
            <w:r>
              <w:rPr>
                <w:rFonts w:ascii="Calibri" w:cs="Calibri" w:eastAsia="Calibri" w:hAnsi="Calibri"/>
                <w:color w:val="334155"/>
                <w:sz w:val="19"/>
                <w:szCs w:val="19"/>
              </w:rPr>
              <w:t xml:space="preserve">Distinguer la fiabilité de transmission et l'absence de garantie temporelle.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Les réseaux pair-à-pair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l'intérêt des réseaux pair-à-pair ainsi que les usages illicites qu'on peut en faire.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Neutralité du Net et impacts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Caractériser quelques types de réseaux physiques : obsolètes ou actuels, rapides ou lents, filaires ou non.</w:t>
            </w:r>
          </w:p>
          <w:p>
            <w:pPr>
              <w:pStyle w:val="ListParagraph"/>
              <w:numPr>
                <w:ilvl w:val="0"/>
                <w:numId w:val="2"/>
              </w:numPr>
              <w:spacing w:after="40"/>
            </w:pPr>
            <w:r>
              <w:rPr>
                <w:rFonts w:ascii="Calibri" w:cs="Calibri" w:eastAsia="Calibri" w:hAnsi="Calibri"/>
                <w:color w:val="334155"/>
                <w:sz w:val="19"/>
                <w:szCs w:val="19"/>
              </w:rPr>
              <w:t xml:space="preserve">Caractériser l'ordre de grandeur du trafic de données sur internet et son évolution.</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le rôle des protocoles IP et TCP.</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protocole TCP/IP et les paquets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Caractériser les principes du routage et ses limites.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protocole TCP/IP et les paquets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la fiabilité de transmission et l'absence de garantie temporelle.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protocole TCP/IP et les paquets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Sur des exemples réels, retrouver une adresse IP à partir d'une adresse symbolique et inversement.</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Adresses IP et serveurs DNS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l'intérêt des réseaux pair-à-pair ainsi que les usages illicites qu'on peut en faire.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réseaux pair-à-pair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Caractériser quelques types de réseaux physiques : obsolètes ou actuels, rapides ou lents, filaires ou non.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Neutralité du Net et impacts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Caractériser l'ordre de grandeur du trafic de données sur internet et son évolution.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Neutralité du Net et impacts</w:t>
            </w:r>
          </w:p>
        </w:tc>
      </w:tr>
    </w:tbl>
    <w:p>
      <w:r>
        <w:br w:type="page"/>
      </w:r>
    </w:p>
    <w:p>
      <w:pPr>
        <w:pStyle w:val="Heading1"/>
      </w:pPr>
      <w:r>
        <w:rPr>
          <w:rFonts w:ascii="Calibri" w:cs="Calibri" w:eastAsia="Calibri" w:hAnsi="Calibri"/>
          <w:color w:val="7C3AED"/>
        </w:rPr>
        <w:t xml:space="preserve">Thème 2 · Le Web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Repères historiques du Web, hypertexte et URL</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les étapes du développement du Web.</w:t>
            </w:r>
          </w:p>
          <w:p>
            <w:pPr>
              <w:pStyle w:val="ListParagraph"/>
              <w:numPr>
                <w:ilvl w:val="0"/>
                <w:numId w:val="2"/>
              </w:numPr>
              <w:spacing w:after="40"/>
            </w:pPr>
            <w:r>
              <w:rPr>
                <w:rFonts w:ascii="Calibri" w:cs="Calibri" w:eastAsia="Calibri" w:hAnsi="Calibri"/>
                <w:color w:val="334155"/>
                <w:sz w:val="19"/>
                <w:szCs w:val="19"/>
              </w:rPr>
              <w:t xml:space="preserve">Maîtriser les renvois d'un texte à différents contenus.</w:t>
            </w:r>
          </w:p>
          <w:p>
            <w:pPr>
              <w:pStyle w:val="ListParagraph"/>
              <w:numPr>
                <w:ilvl w:val="0"/>
                <w:numId w:val="2"/>
              </w:numPr>
              <w:spacing w:after="40"/>
            </w:pPr>
            <w:r>
              <w:rPr>
                <w:rFonts w:ascii="Calibri" w:cs="Calibri" w:eastAsia="Calibri" w:hAnsi="Calibri"/>
                <w:color w:val="334155"/>
                <w:sz w:val="19"/>
                <w:szCs w:val="19"/>
              </w:rPr>
              <w:t xml:space="preserve">Décomposer l'URL d'une page.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HTML, CSS et droit d'auteur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certaines notions juridiques (licence, droit d'auteur, droit d'usage, valeur d'un bien).</w:t>
            </w:r>
          </w:p>
          <w:p>
            <w:pPr>
              <w:pStyle w:val="ListParagraph"/>
              <w:numPr>
                <w:ilvl w:val="0"/>
                <w:numId w:val="2"/>
              </w:numPr>
              <w:spacing w:after="40"/>
            </w:pPr>
            <w:r>
              <w:rPr>
                <w:rFonts w:ascii="Calibri" w:cs="Calibri" w:eastAsia="Calibri" w:hAnsi="Calibri"/>
                <w:color w:val="334155"/>
                <w:sz w:val="19"/>
                <w:szCs w:val="19"/>
              </w:rPr>
              <w:t xml:space="preserve">Distinguer ce qui relève du contenu d'une page et de son style de présentation.</w:t>
            </w:r>
          </w:p>
          <w:p>
            <w:pPr>
              <w:pStyle w:val="ListParagraph"/>
              <w:numPr>
                <w:ilvl w:val="0"/>
                <w:numId w:val="2"/>
              </w:numPr>
              <w:spacing w:after="40"/>
            </w:pPr>
            <w:r>
              <w:rPr>
                <w:rFonts w:ascii="Calibri" w:cs="Calibri" w:eastAsia="Calibri" w:hAnsi="Calibri"/>
                <w:color w:val="334155"/>
                <w:sz w:val="19"/>
                <w:szCs w:val="19"/>
              </w:rPr>
              <w:t xml:space="preserve">Étudier et modifier une page HTML simple.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Requête HTTP et pages sécurisées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Reconnaître les pages sécurisées.</w:t>
            </w:r>
          </w:p>
          <w:p>
            <w:pPr>
              <w:pStyle w:val="ListParagraph"/>
              <w:numPr>
                <w:ilvl w:val="0"/>
                <w:numId w:val="2"/>
              </w:numPr>
              <w:spacing w:after="40"/>
            </w:pPr>
            <w:r>
              <w:rPr>
                <w:rFonts w:ascii="Calibri" w:cs="Calibri" w:eastAsia="Calibri" w:hAnsi="Calibri"/>
                <w:color w:val="334155"/>
                <w:sz w:val="19"/>
                <w:szCs w:val="19"/>
              </w:rPr>
              <w:t xml:space="preserve">Décomposer le contenu d'une requête HTTP et identifier les paramètres passés.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Le modèle client / serveur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Inspecter le code d'une page hébergée par un serveur et distinguer ce qui est exécuté par le client et par le serveur.</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Moteurs de recherche et référencement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Mener une analyse critique des résultats fournis par un moteur de recherche.</w:t>
            </w:r>
          </w:p>
          <w:p>
            <w:pPr>
              <w:pStyle w:val="ListParagraph"/>
              <w:numPr>
                <w:ilvl w:val="0"/>
                <w:numId w:val="2"/>
              </w:numPr>
              <w:spacing w:after="40"/>
            </w:pPr>
            <w:r>
              <w:rPr>
                <w:rFonts w:ascii="Calibri" w:cs="Calibri" w:eastAsia="Calibri" w:hAnsi="Calibri"/>
                <w:color w:val="334155"/>
                <w:sz w:val="19"/>
                <w:szCs w:val="19"/>
              </w:rPr>
              <w:t xml:space="preserve">Comprendre les enjeux de la publication d'informations.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S6 · Sécurité et confidentialité du navigateur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Maîtriser les réglages les plus importants concernant la gestion des cookies, la sécurité et la confidentialité d'un navigateur.</w:t>
            </w:r>
          </w:p>
          <w:p>
            <w:pPr>
              <w:pStyle w:val="ListParagraph"/>
              <w:numPr>
                <w:ilvl w:val="0"/>
                <w:numId w:val="2"/>
              </w:numPr>
              <w:spacing w:after="40"/>
            </w:pPr>
            <w:r>
              <w:rPr>
                <w:rFonts w:ascii="Calibri" w:cs="Calibri" w:eastAsia="Calibri" w:hAnsi="Calibri"/>
                <w:color w:val="334155"/>
                <w:sz w:val="19"/>
                <w:szCs w:val="19"/>
              </w:rPr>
              <w:t xml:space="preserve">Sécuriser sa navigation en ligne et analyser les pages et fichiers.</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les étapes du développement du Web.</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du Web, hypertexte et URL</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certaines notions juridiques (licence, droit d'auteur, droit d'usage, valeur d'un bien).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HTML, CSS et droit d'auteur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Maîtriser les renvois d'un texte à différents contenus.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du Web, hypertexte et URL</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ce qui relève du contenu d'une page et de son style de présentation.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HTML, CSS et droit d'auteur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Étudier et modifier une page HTML simple.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HTML, CSS et droit d'auteur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Décomposer l'URL d'une page.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du Web, hypertexte et URL</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Reconnaître les pages sécurisées.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Requête HTTP et pages sécurisées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Décomposer le contenu d'une requête HTTP et identifier les paramètres passés.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Requête HTTP et pages sécurisées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Inspecter le code d'une page hébergée par un serveur et distinguer ce qui est exécuté par le client et par le serveur.</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modèle client / serveur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Mener une analyse critique des résultats fournis par un moteur de recherche.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Moteurs de recherche et référencement</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Comprendre les enjeux de la publication d'informations.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Moteurs de recherche et référencement</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Maîtriser les réglages les plus importants concernant la gestion des cookies, la sécurité et la confidentialité d'un navigateur.</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Sécurité et confidentialité du navigateur</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Sécuriser sa navigation en ligne et analyser les pages et fichiers.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Sécurité et confidentialité du navigateur</w:t>
            </w:r>
          </w:p>
        </w:tc>
      </w:tr>
    </w:tbl>
    <w:p>
      <w:r>
        <w:br w:type="page"/>
      </w:r>
    </w:p>
    <w:p>
      <w:pPr>
        <w:pStyle w:val="Heading1"/>
      </w:pPr>
      <w:r>
        <w:rPr>
          <w:rFonts w:ascii="Calibri" w:cs="Calibri" w:eastAsia="Calibri" w:hAnsi="Calibri"/>
          <w:color w:val="7C3AED"/>
        </w:rPr>
        <w:t xml:space="preserve">Thème 3 · Les réseaux sociaux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Repères historiques et réseaux existants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les principaux concepts liés à l'usage des réseaux sociaux.</w:t>
            </w:r>
          </w:p>
          <w:p>
            <w:pPr>
              <w:pStyle w:val="ListParagraph"/>
              <w:numPr>
                <w:ilvl w:val="0"/>
                <w:numId w:val="2"/>
              </w:numPr>
              <w:spacing w:after="40"/>
            </w:pPr>
            <w:r>
              <w:rPr>
                <w:rFonts w:ascii="Calibri" w:cs="Calibri" w:eastAsia="Calibri" w:hAnsi="Calibri"/>
                <w:color w:val="334155"/>
                <w:sz w:val="19"/>
                <w:szCs w:val="19"/>
              </w:rPr>
              <w:t xml:space="preserve">Distinguer plusieurs réseaux sociaux selon leurs caractéristiques, y compris un ordre de grandeur de leurs nombres d'abonnés.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Identité numérique et e-réputation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les principaux concepts liés à l'usage des réseaux sociaux.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Graphes et notion de petit monde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Rayon, diamètre et centre d'un graphe : déterminer ces caractéristiques sur des graphes simples.</w:t>
            </w:r>
          </w:p>
          <w:p>
            <w:pPr>
              <w:pStyle w:val="ListParagraph"/>
              <w:numPr>
                <w:ilvl w:val="0"/>
                <w:numId w:val="2"/>
              </w:numPr>
              <w:spacing w:after="40"/>
            </w:pPr>
            <w:r>
              <w:rPr>
                <w:rFonts w:ascii="Calibri" w:cs="Calibri" w:eastAsia="Calibri" w:hAnsi="Calibri"/>
                <w:color w:val="334155"/>
                <w:sz w:val="19"/>
                <w:szCs w:val="19"/>
              </w:rPr>
              <w:t xml:space="preserve">Décrire comment l'information présentée par les réseaux sociaux est conditionnée par le choix préalable de ses amis.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Modèle économique et vie privée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Paramétrer des abonnements pour assurer la confidentialité de données personnelles.</w:t>
            </w:r>
          </w:p>
          <w:p>
            <w:pPr>
              <w:pStyle w:val="ListParagraph"/>
              <w:numPr>
                <w:ilvl w:val="0"/>
                <w:numId w:val="2"/>
              </w:numPr>
              <w:spacing w:after="40"/>
            </w:pPr>
            <w:r>
              <w:rPr>
                <w:rFonts w:ascii="Calibri" w:cs="Calibri" w:eastAsia="Calibri" w:hAnsi="Calibri"/>
                <w:color w:val="334155"/>
                <w:sz w:val="19"/>
                <w:szCs w:val="19"/>
              </w:rPr>
              <w:t xml:space="preserve">Identifier les sources de revenus des entreprises de réseautage social.</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Cyberviolence et régulation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les dispositions de l'article 222-33-2-2 du code pénal.</w:t>
            </w:r>
          </w:p>
          <w:p>
            <w:pPr>
              <w:pStyle w:val="ListParagraph"/>
              <w:numPr>
                <w:ilvl w:val="0"/>
                <w:numId w:val="2"/>
              </w:numPr>
              <w:spacing w:after="40"/>
            </w:pPr>
            <w:r>
              <w:rPr>
                <w:rFonts w:ascii="Calibri" w:cs="Calibri" w:eastAsia="Calibri" w:hAnsi="Calibri"/>
                <w:color w:val="334155"/>
                <w:sz w:val="19"/>
                <w:szCs w:val="19"/>
              </w:rPr>
              <w:t xml:space="preserve">Connaître les différentes formes de cyberviolence (harcèlement, discrimination, sexting...) et les ressources disponibles pour lutter contre la cyberviolence.</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les principaux concepts liés à l'usage des réseaux sociaux.</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et réseaux existants</w:t>
            </w:r>
          </w:p>
          <w:p>
            <w:pPr>
              <w:pStyle w:val="ListParagraph"/>
              <w:numPr>
                <w:ilvl w:val="0"/>
                <w:numId w:val="2"/>
              </w:numPr>
              <w:spacing w:after="40"/>
            </w:pPr>
            <w:r>
              <w:rPr>
                <w:rFonts w:ascii="Calibri" w:cs="Calibri" w:eastAsia="Calibri" w:hAnsi="Calibri"/>
                <w:color w:val="334155"/>
                <w:sz w:val="19"/>
                <w:szCs w:val="19"/>
              </w:rPr>
              <w:t xml:space="preserve">Identité numérique et e-réputation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plusieurs réseaux sociaux selon leurs caractéristiques, y compris un ordre de grandeur de leurs nombres d'abonnés.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et réseaux existants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Paramétrer des abonnements pour assurer la confidentialité de données personnelles.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Modèle économique et vie privée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sources de revenus des entreprises de réseautage social.</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Modèle économique et vie privée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Rayon, diamètre et centre d'un graphe : déterminer ces caractéristiques sur des graphes simples.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Graphes et notion de petit monde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comment l'information présentée par les réseaux sociaux est conditionnée par le choix préalable de ses amis.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Graphes et notion de petit monde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les dispositions de l'article 222-33-2-2 du code pénal.</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Cyberviolence et régulation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les différentes formes de cyberviolence (harcèlement, discrimination, sexting...) et les ressources disponibles pour lutter contre la cyberviolence.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Cyberviolence et régulation</w:t>
            </w:r>
          </w:p>
        </w:tc>
      </w:tr>
    </w:tbl>
    <w:p>
      <w:r>
        <w:br w:type="page"/>
      </w:r>
    </w:p>
    <w:p>
      <w:pPr>
        <w:pStyle w:val="Heading1"/>
      </w:pPr>
      <w:r>
        <w:rPr>
          <w:rFonts w:ascii="Calibri" w:cs="Calibri" w:eastAsia="Calibri" w:hAnsi="Calibri"/>
          <w:color w:val="7C3AED"/>
        </w:rPr>
        <w:t xml:space="preserve">Thème 4 · Les données structurées et leur traitement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Repères historiques et notion de donnée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Définir une donnée personnelle.</w:t>
            </w:r>
          </w:p>
          <w:p>
            <w:pPr>
              <w:pStyle w:val="ListParagraph"/>
              <w:numPr>
                <w:ilvl w:val="0"/>
                <w:numId w:val="2"/>
              </w:numPr>
              <w:spacing w:after="40"/>
            </w:pPr>
            <w:r>
              <w:rPr>
                <w:rFonts w:ascii="Calibri" w:cs="Calibri" w:eastAsia="Calibri" w:hAnsi="Calibri"/>
                <w:color w:val="334155"/>
                <w:sz w:val="19"/>
                <w:szCs w:val="19"/>
              </w:rPr>
              <w:t xml:space="preserve">Identifier les différents descripteurs d'un objet.</w:t>
            </w:r>
          </w:p>
          <w:p>
            <w:pPr>
              <w:pStyle w:val="ListParagraph"/>
              <w:numPr>
                <w:ilvl w:val="0"/>
                <w:numId w:val="2"/>
              </w:numPr>
              <w:spacing w:after="40"/>
            </w:pPr>
            <w:r>
              <w:rPr>
                <w:rFonts w:ascii="Calibri" w:cs="Calibri" w:eastAsia="Calibri" w:hAnsi="Calibri"/>
                <w:color w:val="334155"/>
                <w:sz w:val="19"/>
                <w:szCs w:val="19"/>
              </w:rPr>
              <w:t xml:space="preserve">Distinguer la valeur d'une donnée de son descripteur.</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Données structurées, tables et CSV</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principaux formats et représentations de données.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Opérations : tri, filtre, recherche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Utiliser un site de données ouvertes, pour sélectionner et récupérer des données.</w:t>
            </w:r>
          </w:p>
          <w:p>
            <w:pPr>
              <w:pStyle w:val="ListParagraph"/>
              <w:numPr>
                <w:ilvl w:val="0"/>
                <w:numId w:val="2"/>
              </w:numPr>
              <w:spacing w:after="40"/>
            </w:pPr>
            <w:r>
              <w:rPr>
                <w:rFonts w:ascii="Calibri" w:cs="Calibri" w:eastAsia="Calibri" w:hAnsi="Calibri"/>
                <w:color w:val="334155"/>
                <w:sz w:val="19"/>
                <w:szCs w:val="19"/>
              </w:rPr>
              <w:t xml:space="preserve">Réaliser des opérations de recherche, filtre, tri ou calcul sur une ou plusieurs tables.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Métadonnées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Retrouver les métadonnées d'un fichier personnel.</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Cloud, open data et RGPD</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Utiliser un support de stockage dans le nuage.</w:t>
            </w:r>
          </w:p>
          <w:p>
            <w:pPr>
              <w:pStyle w:val="ListParagraph"/>
              <w:numPr>
                <w:ilvl w:val="0"/>
                <w:numId w:val="2"/>
              </w:numPr>
              <w:spacing w:after="40"/>
            </w:pPr>
            <w:r>
              <w:rPr>
                <w:rFonts w:ascii="Calibri" w:cs="Calibri" w:eastAsia="Calibri" w:hAnsi="Calibri"/>
                <w:color w:val="334155"/>
                <w:sz w:val="19"/>
                <w:szCs w:val="19"/>
              </w:rPr>
              <w:t xml:space="preserve">Partager des fichiers, paramétrer des modes de synchronisation.</w:t>
            </w:r>
          </w:p>
          <w:p>
            <w:pPr>
              <w:pStyle w:val="ListParagraph"/>
              <w:numPr>
                <w:ilvl w:val="0"/>
                <w:numId w:val="2"/>
              </w:numPr>
              <w:spacing w:after="40"/>
            </w:pPr>
            <w:r>
              <w:rPr>
                <w:rFonts w:ascii="Calibri" w:cs="Calibri" w:eastAsia="Calibri" w:hAnsi="Calibri"/>
                <w:color w:val="334155"/>
                <w:sz w:val="19"/>
                <w:szCs w:val="19"/>
              </w:rPr>
              <w:t xml:space="preserve">Identifier les principales causes de la consommation énergétique des centres de données ainsi que leur ordre de grandeur.</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Définir une donnée personnelle.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et notion de donnée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principaux formats et représentations de données.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Données structurées, tables et CSV</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différents descripteurs d'un objet.</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et notion de donnée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la valeur d'une donnée de son descripteur.</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Repères historiques et notion de donnée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Utiliser un site de données ouvertes, pour sélectionner et récupérer des données.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Opérations : tri, filtre, recherche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des opérations de recherche, filtre, tri ou calcul sur une ou plusieurs tables.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Opérations : tri, filtre, recherche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Retrouver les métadonnées d'un fichier personnel.</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Métadonnées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Utiliser un support de stockage dans le nuage.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Cloud, open data et RGPD</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Partager des fichiers, paramétrer des modes de synchronisation.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Cloud, open data et RGPD</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principales causes de la consommation énergétique des centres de données ainsi que leur ordre de grandeur.</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Cloud, open data et RGPD</w:t>
            </w:r>
          </w:p>
        </w:tc>
      </w:tr>
    </w:tbl>
    <w:p>
      <w:r>
        <w:br w:type="page"/>
      </w:r>
    </w:p>
    <w:p>
      <w:pPr>
        <w:pStyle w:val="Heading1"/>
      </w:pPr>
      <w:r>
        <w:rPr>
          <w:rFonts w:ascii="Calibri" w:cs="Calibri" w:eastAsia="Calibri" w:hAnsi="Calibri"/>
          <w:color w:val="7C3AED"/>
        </w:rPr>
        <w:t xml:space="preserve">Thème 5 · Localisation, cartographie et mobilité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GPS et Galileo : le principe de la géolocalisation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le principe de fonctionnement de la géolocalisation.</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Cartes numériques : lire les couches d'information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différentes couches d'information de GeoPortail pour extraire différents types de données.</w:t>
            </w:r>
          </w:p>
          <w:p>
            <w:pPr>
              <w:pStyle w:val="ListParagraph"/>
              <w:numPr>
                <w:ilvl w:val="0"/>
                <w:numId w:val="2"/>
              </w:numPr>
              <w:spacing w:after="40"/>
            </w:pPr>
            <w:r>
              <w:rPr>
                <w:rFonts w:ascii="Calibri" w:cs="Calibri" w:eastAsia="Calibri" w:hAnsi="Calibri"/>
                <w:color w:val="334155"/>
                <w:sz w:val="19"/>
                <w:szCs w:val="19"/>
              </w:rPr>
              <w:t xml:space="preserve">Contribuer à OpenStreetMap de façon collaborative.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Décoder une trame NMEA</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Décoder une trame NMEA pour trouver des coordonnées géographiques.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Calcul d'itinéraires et graphes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Utiliser un logiciel pour calculer un itinéraire.</w:t>
            </w:r>
          </w:p>
          <w:p>
            <w:pPr>
              <w:pStyle w:val="ListParagraph"/>
              <w:numPr>
                <w:ilvl w:val="0"/>
                <w:numId w:val="2"/>
              </w:numPr>
              <w:spacing w:after="40"/>
            </w:pPr>
            <w:r>
              <w:rPr>
                <w:rFonts w:ascii="Calibri" w:cs="Calibri" w:eastAsia="Calibri" w:hAnsi="Calibri"/>
                <w:color w:val="334155"/>
                <w:sz w:val="19"/>
                <w:szCs w:val="19"/>
              </w:rPr>
              <w:t xml:space="preserve">Représenter un calcul d'itinéraire comme un problème sur un graphe.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Confidentialité et traces de position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Régler les paramètres de confidentialité d'un téléphone pour partager ou non sa position.</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le principe de fonctionnement de la géolocalisation.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GPS et Galileo : le principe de la géolocalisation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différentes couches d'information de GeoPortail pour extraire différents types de données.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Cartes numériques : lire les couches d'information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Contribuer à OpenStreetMap de façon collaborative.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Cartes numériques : lire les couches d'information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Décoder une trame NMEA pour trouver des coordonnées géographiques.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Décoder une trame NMEA</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Utiliser un logiciel pour calculer un itinéraire.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Calcul d'itinéraires et graphes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Représenter un calcul d'itinéraire comme un problème sur un graphe.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Calcul d'itinéraires et graphes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Régler les paramètres de confidentialité d'un téléphone pour partager ou non sa position.</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Confidentialité et traces de position</w:t>
            </w:r>
          </w:p>
        </w:tc>
      </w:tr>
    </w:tbl>
    <w:p>
      <w:r>
        <w:br w:type="page"/>
      </w:r>
    </w:p>
    <w:p>
      <w:pPr>
        <w:pStyle w:val="Heading1"/>
      </w:pPr>
      <w:r>
        <w:rPr>
          <w:rFonts w:ascii="Calibri" w:cs="Calibri" w:eastAsia="Calibri" w:hAnsi="Calibri"/>
          <w:color w:val="7C3AED"/>
        </w:rPr>
        <w:t xml:space="preserve">Thème 6 · La photographie numérique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Du capteur à l'image : photosites, pixels et résolution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Distinguer les photosites du capteur et les pixels de l'image en comparant les résolutions du capteur et de l'image selon les réglages de l'appareil.</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Les algorithmes de l'appareil photo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Retrouver les métadonnées d'une photographie.</w:t>
            </w:r>
          </w:p>
          <w:p>
            <w:pPr>
              <w:pStyle w:val="ListParagraph"/>
              <w:numPr>
                <w:ilvl w:val="0"/>
                <w:numId w:val="2"/>
              </w:numPr>
              <w:spacing w:after="40"/>
            </w:pPr>
            <w:r>
              <w:rPr>
                <w:rFonts w:ascii="Calibri" w:cs="Calibri" w:eastAsia="Calibri" w:hAnsi="Calibri"/>
                <w:color w:val="334155"/>
                <w:sz w:val="19"/>
                <w:szCs w:val="19"/>
              </w:rPr>
              <w:t xml:space="preserve">Expliciter des algorithmes associés à la prise de vue.</w:t>
            </w:r>
          </w:p>
          <w:p>
            <w:pPr>
              <w:pStyle w:val="ListParagraph"/>
              <w:numPr>
                <w:ilvl w:val="0"/>
                <w:numId w:val="2"/>
              </w:numPr>
              <w:spacing w:after="40"/>
            </w:pPr>
            <w:r>
              <w:rPr>
                <w:rFonts w:ascii="Calibri" w:cs="Calibri" w:eastAsia="Calibri" w:hAnsi="Calibri"/>
                <w:color w:val="334155"/>
                <w:sz w:val="19"/>
                <w:szCs w:val="19"/>
              </w:rPr>
              <w:t xml:space="preserve">Identifier les étapes de la construction de l'image finale.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Formats d'image et compression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i/>
                <w:iCs/>
                <w:color w:val="64748B"/>
                <w:sz w:val="19"/>
                <w:szCs w:val="19"/>
              </w:rPr>
              <w:t xml:space="preserve">Repères historiques et contenus du thème (hors tableau des capacités)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Traiter une image par programme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Traiter par programme une image pour la transformer en agissant sur les trois composantes de ses pixels.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S5 · Trucage et droit à l'oubli</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Expliciter des algorithmes associés à la prise de vue.</w:t>
            </w:r>
          </w:p>
          <w:p>
            <w:pPr>
              <w:pStyle w:val="ListParagraph"/>
              <w:numPr>
                <w:ilvl w:val="0"/>
                <w:numId w:val="2"/>
              </w:numPr>
              <w:spacing w:after="40"/>
            </w:pPr>
            <w:r>
              <w:rPr>
                <w:rFonts w:ascii="Calibri" w:cs="Calibri" w:eastAsia="Calibri" w:hAnsi="Calibri"/>
                <w:color w:val="334155"/>
                <w:sz w:val="19"/>
                <w:szCs w:val="19"/>
              </w:rPr>
              <w:t xml:space="preserve">Identifier les étapes de la construction de l'image finale.</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Distinguer les photosites du capteur et les pixels de l'image en comparant les résolutions du capteur et de l'image selon les réglages de l'appareil.</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Du capteur à l'image : photosites, pixels et résolution</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Retrouver les métadonnées d'une photographie.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algorithmes de l'appareil photo</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Traiter par programme une image pour la transformer en agissant sur les trois composantes de ses pixels.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Traiter une image par programme</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Expliciter des algorithmes associés à la prise de vue.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algorithmes de l'appareil photo</w:t>
            </w:r>
          </w:p>
          <w:p>
            <w:pPr>
              <w:pStyle w:val="ListParagraph"/>
              <w:numPr>
                <w:ilvl w:val="0"/>
                <w:numId w:val="2"/>
              </w:numPr>
              <w:spacing w:after="40"/>
            </w:pPr>
            <w:r>
              <w:rPr>
                <w:rFonts w:ascii="Calibri" w:cs="Calibri" w:eastAsia="Calibri" w:hAnsi="Calibri"/>
                <w:color w:val="334155"/>
                <w:sz w:val="19"/>
                <w:szCs w:val="19"/>
              </w:rPr>
              <w:t xml:space="preserve">Trucage et droit à l'oubli</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étapes de la construction de l'image finale.</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algorithmes de l'appareil photo</w:t>
            </w:r>
          </w:p>
          <w:p>
            <w:pPr>
              <w:pStyle w:val="ListParagraph"/>
              <w:numPr>
                <w:ilvl w:val="0"/>
                <w:numId w:val="2"/>
              </w:numPr>
              <w:spacing w:after="40"/>
            </w:pPr>
            <w:r>
              <w:rPr>
                <w:rFonts w:ascii="Calibri" w:cs="Calibri" w:eastAsia="Calibri" w:hAnsi="Calibri"/>
                <w:color w:val="334155"/>
                <w:sz w:val="19"/>
                <w:szCs w:val="19"/>
              </w:rPr>
              <w:t xml:space="preserve">Trucage et droit à l'oubli</w:t>
            </w:r>
          </w:p>
        </w:tc>
      </w:tr>
    </w:tbl>
    <w:p>
      <w:r>
        <w:br w:type="page"/>
      </w:r>
    </w:p>
    <w:p>
      <w:pPr>
        <w:pStyle w:val="Heading1"/>
      </w:pPr>
      <w:r>
        <w:rPr>
          <w:rFonts w:ascii="Calibri" w:cs="Calibri" w:eastAsia="Calibri" w:hAnsi="Calibri"/>
          <w:color w:val="7C3AED"/>
        </w:rPr>
        <w:t xml:space="preserve">Thème 7 · Informatique embarquée et objets connectés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7C3AED"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Capacités attendues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S1 · Repères historiques et systèmes embarqués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i/>
                <w:iCs/>
                <w:color w:val="64748B"/>
                <w:sz w:val="19"/>
                <w:szCs w:val="19"/>
              </w:rPr>
              <w:t xml:space="preserve">Repères historiques et contenus du thème (hors tableau des capacités)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S2 · Capteurs et actionneurs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des algorithmes de contrôle des comportements physiques à travers les données des capteurs, l'IHM et les actions des actionneurs dans des systèmes courants.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S3 · Interface homme-machine (IHM)</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Réaliser une IHM simple d'un objet connecté.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S4 · Programmation d'un objet connecté</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Écrire des programmes simples d'acquisition de données ou de commande d'un actionneur.</w:t>
            </w:r>
          </w:p>
        </w:tc>
      </w:tr>
    </w:tbl>
    <w:p>
      <w:pPr>
        <w:pStyle w:val="Heading3"/>
        <w:keepNext/>
        <w:spacing w:before="240"/>
      </w:pPr>
      <w:r>
        <w:rPr>
          <w:rFonts w:ascii="Calibri" w:cs="Calibri" w:eastAsia="Calibri" w:hAnsi="Calibri"/>
        </w:rPr>
        <w:t xml:space="preserve">Les capacités du thème et leurs séances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4038"/>
      </w:tblGrid>
      <w:tr>
        <w:trPr>
          <w:tblHeader/>
        </w:trPr>
        <w:tc>
          <w:tcPr>
            <w:tcW w:type="dxa" w:w="5600"/>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Capacité attendue</w:t>
            </w:r>
          </w:p>
        </w:tc>
        <w:tc>
          <w:tcPr>
            <w:tcW w:type="dxa" w:w="4038"/>
            <w:tcBorders>
              <w:top w:val="single" w:color="D9DEE7" w:sz="4"/>
              <w:left w:val="single" w:color="D9DEE7" w:sz="4"/>
              <w:bottom w:val="single" w:color="D9DEE7" w:sz="4"/>
              <w:right w:val="single" w:color="D9DEE7" w:sz="4"/>
            </w:tcBorders>
            <w:shd w:fill="F5F3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des algorithmes de contrôle des comportements physiques à travers les données des capteurs, l'IHM et les actions des actionneurs dans des systèmes courants.</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Capteurs et actionneurs</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une IHM simple d'un objet connecté.</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Interface homme-machine (IHM)</w:t>
            </w:r>
          </w:p>
        </w:tc>
      </w:tr>
      <w:tr>
        <w:trPr>
          <w:cantSplit/>
        </w:trPr>
        <w:tc>
          <w:tcPr>
            <w:tcW w:type="dxa" w:w="5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Écrire des programmes simples d'acquisition de données ou de commande d'un actionneur.</w:t>
            </w:r>
          </w:p>
        </w:tc>
        <w:tc>
          <w:tcPr>
            <w:tcW w:type="dxa" w:w="40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Programmation d'un objet connecté</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94A3B8"/>
        <w:sz w:val="16"/>
        <w:szCs w:val="16"/>
      </w:rPr>
      <w:t xml:space="preserve">monprofdetechnologie.fr · Progression SNT · page </w:t>
    </w:r>
    <w:r>
      <w:rPr>
        <w:rFonts w:ascii="Calibri" w:cs="Calibri" w:eastAsia="Calibri" w:hAnsi="Calibri"/>
        <w:color w:val="94A3B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libri" w:cs="Calibri" w:eastAsia="Calibri" w:hAnsi="Calibri"/>
      <w:b/>
      <w:bCs/>
      <w:color w:val="1E1B4B"/>
      <w:sz w:val="44"/>
      <w:szCs w:val="44"/>
    </w:rPr>
  </w:style>
  <w:style w:type="paragraph" w:styleId="Heading1">
    <w:name w:val="Heading 1"/>
    <w:basedOn w:val="Normal"/>
    <w:next w:val="Normal"/>
    <w:qFormat/>
    <w:pPr>
      <w:spacing w:after="160" w:before="240"/>
      <w:outlineLvl w:val="0"/>
    </w:pPr>
    <w:rPr>
      <w:rFonts w:ascii="Calibri" w:cs="Calibri" w:eastAsia="Calibri" w:hAnsi="Calibri"/>
      <w:b/>
      <w:bCs/>
      <w:color w:val="1E1B4B"/>
      <w:sz w:val="32"/>
      <w:szCs w:val="32"/>
    </w:rPr>
  </w:style>
  <w:style w:type="paragraph" w:styleId="Heading2">
    <w:name w:val="Heading 2"/>
    <w:basedOn w:val="Normal"/>
    <w:next w:val="Normal"/>
    <w:qFormat/>
    <w:pPr>
      <w:spacing w:after="100" w:before="200"/>
      <w:outlineLvl w:val="1"/>
    </w:pPr>
    <w:rPr>
      <w:rFonts w:ascii="Calibri" w:cs="Calibri" w:eastAsia="Calibri" w:hAnsi="Calibri"/>
      <w:b/>
      <w:bCs/>
      <w:color w:val="1E293B"/>
      <w:sz w:val="24"/>
      <w:szCs w:val="24"/>
    </w:rPr>
  </w:style>
  <w:style w:type="paragraph" w:styleId="Heading3">
    <w:name w:val="Heading 3"/>
    <w:basedOn w:val="Normal"/>
    <w:next w:val="Normal"/>
    <w:qFormat/>
    <w:pPr>
      <w:spacing w:after="80" w:before="160"/>
      <w:outlineLvl w:val="2"/>
    </w:pPr>
    <w:rPr>
      <w:rFonts w:ascii="Calibri" w:cs="Calibri" w:eastAsia="Calibri" w:hAnsi="Calibri"/>
      <w:b/>
      <w:bCs/>
      <w:color w:val="4338C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Progression SNT seconde 2026</dc:title>
  <dc:creator>monprofdetechnologie.fr</dc:creator>
  <cp:lastModifiedBy>Un-named</cp:lastModifiedBy>
  <cp:revision>1</cp:revision>
  <dcterms:created xsi:type="dcterms:W3CDTF">2026-09-27T03:42:18.544Z</dcterms:created>
  <dcterms:modified xsi:type="dcterms:W3CDTF">2026-09-27T03:42:18.545Z</dcterms:modified>
</cp:coreProperties>
</file>

<file path=docProps/custom.xml><?xml version="1.0" encoding="utf-8"?>
<Properties xmlns="http://schemas.openxmlformats.org/officeDocument/2006/custom-properties" xmlns:vt="http://schemas.openxmlformats.org/officeDocument/2006/docPropsVTypes"/>
</file>